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7"/>
        <w:ind w:left="0" w:right="0"/>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27"/>
        <w:jc w:val="center"/>
        <w:keepLines w:val="0"/>
        <w:keepNext w:val="0"/>
        <w:spacing w:before="120" w:beforeAutospacing="0" w:after="12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000000"/>
          <w:sz w:val="84"/>
          <w:szCs w:val="84"/>
        </w:rPr>
        <w:t xml:space="preserve">招 标 文 件</w:t>
      </w:r>
      <w:r/>
    </w:p>
    <w:p>
      <w:pPr>
        <w:ind w:firstLine="1325"/>
        <w:rPr>
          <w:rFonts w:hint="default"/>
          <w:b/>
          <w:sz w:val="44"/>
          <w:szCs w:val="44"/>
        </w:rPr>
      </w:pPr>
      <w:r>
        <w:rPr>
          <w:rFonts w:hint="default"/>
          <w:b/>
          <w:sz w:val="44"/>
          <w:szCs w:val="44"/>
        </w:rPr>
      </w:r>
      <w:r/>
    </w:p>
    <w:p>
      <w:pPr>
        <w:ind w:firstLine="1325"/>
        <w:rPr>
          <w:rFonts w:hint="default"/>
          <w:b/>
          <w:sz w:val="44"/>
          <w:szCs w:val="44"/>
        </w:rPr>
      </w:pPr>
      <w:r>
        <w:rPr>
          <w:rFonts w:hint="default"/>
          <w:b/>
          <w:sz w:val="44"/>
          <w:szCs w:val="44"/>
        </w:rPr>
      </w:r>
      <w:r/>
    </w:p>
    <w:p>
      <w:pPr>
        <w:ind w:firstLine="1325"/>
        <w:rPr>
          <w:rFonts w:hint="eastAsia" w:ascii="宋体" w:hAnsi="宋体" w:eastAsia="宋体" w:cs="宋体"/>
          <w:b/>
          <w:sz w:val="44"/>
          <w:szCs w:val="44"/>
        </w:rPr>
      </w:pPr>
      <w:r>
        <w:rPr>
          <w:rFonts w:hint="eastAsia" w:ascii="宋体" w:hAnsi="宋体" w:eastAsia="宋体" w:cs="宋体"/>
          <w:b/>
          <w:sz w:val="44"/>
          <w:szCs w:val="44"/>
        </w:rPr>
      </w:r>
      <w:r/>
    </w:p>
    <w:p>
      <w:pPr>
        <w:ind w:left="3087" w:hanging="2209"/>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eastAsia="宋体" w:cs="宋体"/>
          <w:b/>
          <w:sz w:val="44"/>
          <w:szCs w:val="44"/>
          <w:lang w:eastAsia="zh-CN"/>
        </w:rPr>
        <w:t xml:space="preserve">尚湖镇农村财务管理委托代理</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eastAsia="宋体" w:cs="宋体"/>
          <w:b/>
          <w:sz w:val="44"/>
          <w:szCs w:val="44"/>
          <w:lang w:eastAsia="zh-CN"/>
        </w:rPr>
        <w:t xml:space="preserve">JSZC-320581-CSXC-G2026-0001</w:t>
      </w:r>
      <w:r/>
    </w:p>
    <w:p>
      <w:pPr>
        <w:ind w:firstLine="883"/>
        <w:rPr>
          <w:rFonts w:hint="eastAsia" w:ascii="宋体" w:hAnsi="宋体" w:eastAsia="宋体" w:cs="宋体"/>
          <w:b/>
          <w:sz w:val="44"/>
          <w:szCs w:val="44"/>
        </w:rPr>
      </w:pPr>
      <w:r>
        <w:rPr>
          <w:rFonts w:hint="eastAsia" w:ascii="宋体" w:hAnsi="宋体" w:eastAsia="宋体" w:cs="宋体"/>
          <w:b/>
          <w:sz w:val="44"/>
          <w:szCs w:val="44"/>
        </w:rPr>
      </w:r>
      <w:r/>
    </w:p>
    <w:p>
      <w:pPr>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pStyle w:val="827"/>
        <w:jc w:val="center"/>
        <w:keepLines w:val="0"/>
        <w:keepNext w:val="0"/>
        <w:spacing w:before="120" w:beforeAutospacing="0" w:after="120" w:afterAutospacing="0" w:line="360" w:lineRule="auto"/>
        <w:widowControl w:val="off"/>
        <w:rPr>
          <w:rFonts w:hint="default" w:ascii="Arial" w:hAnsi="Arial" w:cs="Arial"/>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Arial" w:hAnsi="Arial" w:cs="Arial"/>
          <w:b/>
          <w:bCs/>
          <w:color w:val="000000"/>
          <w:sz w:val="32"/>
          <w:szCs w:val="32"/>
        </w:rPr>
      </w:r>
      <w:r/>
    </w:p>
    <w:p>
      <w:pPr>
        <w:jc w:val="center"/>
        <w:rPr>
          <w:rFonts w:hint="eastAsia"/>
          <w:b/>
          <w:sz w:val="44"/>
          <w:szCs w:val="44"/>
        </w:rPr>
      </w:pPr>
      <w:r>
        <w:rPr>
          <w:rFonts w:hint="eastAsia"/>
          <w:b/>
          <w:sz w:val="44"/>
          <w:szCs w:val="44"/>
        </w:rPr>
        <w:t xml:space="preserve">江苏协诚工程咨询有限公司</w:t>
      </w:r>
      <w:r/>
    </w:p>
    <w:p>
      <w:pPr>
        <w:jc w:val="center"/>
        <w:rPr>
          <w:rFonts w:hint="eastAsia"/>
          <w:b/>
          <w:sz w:val="44"/>
          <w:szCs w:val="44"/>
        </w:rPr>
      </w:pPr>
      <w:r>
        <w:rPr>
          <w:rFonts w:hint="eastAsia"/>
          <w:b/>
          <w:sz w:val="44"/>
          <w:szCs w:val="44"/>
          <w:lang w:val="en-US" w:eastAsia="zh-CN"/>
        </w:rPr>
        <w:t xml:space="preserve">2026</w:t>
      </w:r>
      <w:r>
        <w:rPr>
          <w:rFonts w:hint="eastAsia"/>
          <w:b/>
          <w:sz w:val="44"/>
          <w:szCs w:val="44"/>
        </w:rPr>
        <w:t xml:space="preserve">年</w:t>
      </w:r>
      <w:r>
        <w:rPr>
          <w:rFonts w:hint="eastAsia"/>
          <w:b/>
          <w:sz w:val="44"/>
          <w:szCs w:val="44"/>
          <w:lang w:val="en-US" w:eastAsia="zh-CN"/>
        </w:rPr>
        <w:t xml:space="preserve">1</w:t>
      </w:r>
      <w:r>
        <w:rPr>
          <w:rFonts w:hint="eastAsia"/>
          <w:b/>
          <w:sz w:val="44"/>
          <w:szCs w:val="44"/>
        </w:rPr>
        <w:t xml:space="preserve">月</w:t>
      </w:r>
      <w:r>
        <w:rPr>
          <w:rFonts w:hint="eastAsia"/>
          <w:b/>
          <w:sz w:val="44"/>
          <w:szCs w:val="44"/>
          <w:lang w:val="en-US" w:eastAsia="zh-CN"/>
        </w:rPr>
        <w:t xml:space="preserve">13</w:t>
      </w:r>
      <w:r>
        <w:rPr>
          <w:rFonts w:hint="eastAsia"/>
          <w:b/>
          <w:sz w:val="44"/>
          <w:szCs w:val="44"/>
        </w:rPr>
        <w:t xml:space="preserve">日</w:t>
      </w:r>
      <w:r/>
    </w:p>
    <w:p>
      <w:pPr>
        <w:pStyle w:val="827"/>
        <w:jc w:val="center"/>
        <w:keepLines w:val="0"/>
        <w:keepNext w:val="0"/>
        <w:spacing w:before="0" w:beforeAutospacing="0" w:after="0" w:afterAutospacing="0" w:line="480" w:lineRule="auto"/>
        <w:widowControl w:val="off"/>
        <w:rPr>
          <w:rFonts w:hint="eastAsia"/>
          <w:b/>
          <w:bCs/>
          <w:sz w:val="44"/>
          <w:szCs w:val="44"/>
          <w:lang w:val="en-US" w:eastAsia="zh-CN"/>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1"/>
          <w:footnotePr/>
          <w:endnotePr/>
          <w:type w:val="nextPage"/>
          <w:pgSz w:w="11907" w:h="16839" w:orient="portrait"/>
          <w:pgMar w:top="1440" w:right="1077" w:bottom="1440" w:left="1077" w:header="0" w:footer="0" w:gutter="0"/>
          <w:pgNumType w:start="1"/>
          <w:cols w:num="1" w:sep="0" w:space="720" w:equalWidth="1"/>
          <w:docGrid w:linePitch="360"/>
          <w:titlePg/>
        </w:sectPr>
        <w:suppressLineNumbers w:val="0"/>
      </w:pPr>
      <w:r>
        <w:rPr>
          <w:rFonts w:hint="eastAsia"/>
          <w:b/>
          <w:bCs/>
          <w:sz w:val="44"/>
          <w:szCs w:val="44"/>
          <w:lang w:val="en-US" w:eastAsia="zh-CN"/>
        </w:rPr>
      </w:r>
      <w:r/>
    </w:p>
    <w:p>
      <w:pPr>
        <w:pStyle w:val="827"/>
        <w:jc w:val="center"/>
        <w:keepLines w:val="0"/>
        <w:keepNext w:val="0"/>
        <w:spacing w:before="0" w:beforeAutospacing="0" w:after="0" w:afterAutospacing="0" w:line="480" w:lineRule="auto"/>
        <w:widowControl w:val="off"/>
        <w:rPr>
          <w:rFonts w:hint="eastAsia" w:eastAsiaTheme="minorEastAsia"/>
          <w:b/>
          <w:bCs/>
          <w:sz w:val="44"/>
          <w:szCs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b/>
          <w:bCs/>
          <w:sz w:val="44"/>
          <w:szCs w:val="44"/>
          <w:lang w:val="en-US" w:eastAsia="zh-CN"/>
        </w:rPr>
        <w:t xml:space="preserve">目   录</w:t>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TOC \o "1-3" \h \u </w:instrText>
      </w:r>
      <w:r>
        <w:rPr>
          <w:rFonts w:hint="default" w:ascii="Times New Roman" w:hAnsi="Times New Roman" w:eastAsia="宋体" w:cs="Times New Roman"/>
          <w:sz w:val="24"/>
          <w:szCs w:val="24"/>
        </w:rPr>
        <w:fldChar w:fldCharType="separate"/>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_Toc6604 </w:instrText>
      </w:r>
      <w:r>
        <w:rPr>
          <w:rFonts w:hint="default" w:ascii="Times New Roman" w:hAnsi="Times New Roman" w:eastAsia="宋体" w:cs="Times New Roman"/>
          <w:sz w:val="24"/>
          <w:szCs w:val="24"/>
        </w:rPr>
        <w:fldChar w:fldCharType="separate"/>
      </w:r>
      <w:r>
        <w:rPr>
          <w:rFonts w:hint="eastAsia" w:ascii="黑体" w:hAnsi="宋体" w:eastAsia="黑体" w:cs="黑体"/>
          <w:sz w:val="24"/>
          <w:szCs w:val="24"/>
        </w:rPr>
        <w:t xml:space="preserve">第一章</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 投标邀请</w:t>
      </w:r>
      <w:r>
        <w:rPr>
          <w:sz w:val="24"/>
          <w:szCs w:val="24"/>
        </w:rPr>
        <w:tab/>
      </w:r>
      <w:r>
        <w:rPr>
          <w:sz w:val="24"/>
          <w:szCs w:val="24"/>
        </w:rPr>
        <w:fldChar w:fldCharType="begin"/>
      </w:r>
      <w:r>
        <w:rPr>
          <w:sz w:val="24"/>
          <w:szCs w:val="24"/>
        </w:rPr>
        <w:instrText xml:space="preserve"> PAGEREF _Toc6604 \h </w:instrText>
      </w:r>
      <w:r>
        <w:rPr>
          <w:sz w:val="24"/>
          <w:szCs w:val="24"/>
        </w:rPr>
        <w:fldChar w:fldCharType="separate"/>
      </w:r>
      <w:r>
        <w:rPr>
          <w:sz w:val="24"/>
          <w:szCs w:val="24"/>
        </w:rPr>
        <w:t xml:space="preserve">2</w:t>
      </w:r>
      <w:r>
        <w:rPr>
          <w:sz w:val="24"/>
          <w:szCs w:val="24"/>
        </w:rPr>
        <w:fldChar w:fldCharType="end"/>
      </w:r>
      <w:r>
        <w:rPr>
          <w:rFonts w:hint="default" w:ascii="Times New Roman" w:hAnsi="Times New Roman" w:eastAsia="宋体" w:cs="Times New Roman"/>
          <w:sz w:val="24"/>
          <w:szCs w:val="24"/>
        </w:rPr>
        <w:fldChar w:fldCharType="end"/>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_Toc19590 </w:instrText>
      </w:r>
      <w:r>
        <w:rPr>
          <w:rFonts w:hint="default" w:ascii="Times New Roman" w:hAnsi="Times New Roman" w:eastAsia="宋体" w:cs="Times New Roman"/>
          <w:sz w:val="24"/>
          <w:szCs w:val="24"/>
        </w:rPr>
        <w:fldChar w:fldCharType="separate"/>
      </w:r>
      <w:r>
        <w:rPr>
          <w:rFonts w:hint="eastAsia" w:ascii="黑体" w:hAnsi="宋体" w:eastAsia="黑体" w:cs="黑体"/>
          <w:bCs/>
          <w:sz w:val="24"/>
          <w:szCs w:val="24"/>
        </w:rPr>
        <w:t xml:space="preserve">第二章 </w:t>
      </w:r>
      <w:r>
        <w:rPr>
          <w:rFonts w:hint="eastAsia" w:ascii="黑体" w:hAnsi="宋体" w:eastAsia="黑体" w:cs="黑体"/>
          <w:bCs/>
          <w:sz w:val="24"/>
          <w:szCs w:val="24"/>
          <w:lang w:val="en-US" w:eastAsia="zh-CN"/>
        </w:rPr>
        <w:t xml:space="preserve"> </w:t>
      </w:r>
      <w:r>
        <w:rPr>
          <w:rFonts w:hint="eastAsia" w:ascii="黑体" w:hAnsi="宋体" w:eastAsia="黑体" w:cs="黑体"/>
          <w:bCs/>
          <w:sz w:val="24"/>
          <w:szCs w:val="24"/>
        </w:rPr>
        <w:t xml:space="preserve">投标人须知</w:t>
      </w:r>
      <w:r>
        <w:rPr>
          <w:sz w:val="24"/>
          <w:szCs w:val="24"/>
        </w:rPr>
        <w:tab/>
      </w:r>
      <w:r>
        <w:rPr>
          <w:sz w:val="24"/>
          <w:szCs w:val="24"/>
        </w:rPr>
        <w:fldChar w:fldCharType="begin"/>
      </w:r>
      <w:r>
        <w:rPr>
          <w:sz w:val="24"/>
          <w:szCs w:val="24"/>
        </w:rPr>
        <w:instrText xml:space="preserve"> PAGEREF _Toc19590 \h </w:instrText>
      </w:r>
      <w:r>
        <w:rPr>
          <w:sz w:val="24"/>
          <w:szCs w:val="24"/>
        </w:rPr>
        <w:fldChar w:fldCharType="separate"/>
      </w:r>
      <w:r>
        <w:rPr>
          <w:sz w:val="24"/>
          <w:szCs w:val="24"/>
        </w:rPr>
        <w:t xml:space="preserve">5</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_Toc10296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一、总则</w:t>
      </w:r>
      <w:r>
        <w:rPr>
          <w:sz w:val="24"/>
          <w:szCs w:val="24"/>
        </w:rPr>
        <w:tab/>
      </w:r>
      <w:r>
        <w:rPr>
          <w:sz w:val="24"/>
          <w:szCs w:val="24"/>
        </w:rPr>
        <w:fldChar w:fldCharType="begin"/>
      </w:r>
      <w:r>
        <w:rPr>
          <w:sz w:val="24"/>
          <w:szCs w:val="24"/>
        </w:rPr>
        <w:instrText xml:space="preserve"> PAGEREF _Toc10296 \h </w:instrText>
      </w:r>
      <w:r>
        <w:rPr>
          <w:sz w:val="24"/>
          <w:szCs w:val="24"/>
        </w:rPr>
        <w:fldChar w:fldCharType="separate"/>
      </w:r>
      <w:r>
        <w:rPr>
          <w:sz w:val="24"/>
          <w:szCs w:val="24"/>
        </w:rPr>
        <w:t xml:space="preserve">5</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_Toc12721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二、招标文件</w:t>
      </w:r>
      <w:r>
        <w:rPr>
          <w:sz w:val="24"/>
          <w:szCs w:val="24"/>
        </w:rPr>
        <w:tab/>
      </w:r>
      <w:r>
        <w:rPr>
          <w:sz w:val="24"/>
          <w:szCs w:val="24"/>
        </w:rPr>
        <w:fldChar w:fldCharType="begin"/>
      </w:r>
      <w:r>
        <w:rPr>
          <w:sz w:val="24"/>
          <w:szCs w:val="24"/>
        </w:rPr>
        <w:instrText xml:space="preserve"> PAGEREF _Toc12721 \h </w:instrText>
      </w:r>
      <w:r>
        <w:rPr>
          <w:sz w:val="24"/>
          <w:szCs w:val="24"/>
        </w:rPr>
        <w:fldChar w:fldCharType="separate"/>
      </w:r>
      <w:r>
        <w:rPr>
          <w:sz w:val="24"/>
          <w:szCs w:val="24"/>
        </w:rPr>
        <w:t xml:space="preserve">5</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_Toc5898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三、投标文件的编制</w:t>
      </w:r>
      <w:r>
        <w:rPr>
          <w:sz w:val="24"/>
          <w:szCs w:val="24"/>
        </w:rPr>
        <w:tab/>
      </w:r>
      <w:r>
        <w:rPr>
          <w:sz w:val="24"/>
          <w:szCs w:val="24"/>
        </w:rPr>
        <w:fldChar w:fldCharType="begin"/>
      </w:r>
      <w:r>
        <w:rPr>
          <w:sz w:val="24"/>
          <w:szCs w:val="24"/>
        </w:rPr>
        <w:instrText xml:space="preserve"> PAGEREF _Toc5898 \h </w:instrText>
      </w:r>
      <w:r>
        <w:rPr>
          <w:sz w:val="24"/>
          <w:szCs w:val="24"/>
        </w:rPr>
        <w:fldChar w:fldCharType="separate"/>
      </w:r>
      <w:r>
        <w:rPr>
          <w:sz w:val="24"/>
          <w:szCs w:val="24"/>
        </w:rPr>
        <w:t xml:space="preserve">6</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_Toc7013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四、投标文件的递交</w:t>
      </w:r>
      <w:r>
        <w:rPr>
          <w:sz w:val="24"/>
          <w:szCs w:val="24"/>
        </w:rPr>
        <w:tab/>
      </w:r>
      <w:r>
        <w:rPr>
          <w:sz w:val="24"/>
          <w:szCs w:val="24"/>
        </w:rPr>
        <w:fldChar w:fldCharType="begin"/>
      </w:r>
      <w:r>
        <w:rPr>
          <w:sz w:val="24"/>
          <w:szCs w:val="24"/>
        </w:rPr>
        <w:instrText xml:space="preserve"> PAGEREF _Toc7013 \h </w:instrText>
      </w:r>
      <w:r>
        <w:rPr>
          <w:sz w:val="24"/>
          <w:szCs w:val="24"/>
        </w:rPr>
        <w:fldChar w:fldCharType="separate"/>
      </w:r>
      <w:r>
        <w:rPr>
          <w:sz w:val="24"/>
          <w:szCs w:val="24"/>
        </w:rPr>
        <w:t xml:space="preserve">7</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_Toc1036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五、开标与评标</w:t>
      </w:r>
      <w:r>
        <w:rPr>
          <w:sz w:val="24"/>
          <w:szCs w:val="24"/>
        </w:rPr>
        <w:tab/>
      </w:r>
      <w:r>
        <w:rPr>
          <w:sz w:val="24"/>
          <w:szCs w:val="24"/>
        </w:rPr>
        <w:fldChar w:fldCharType="begin"/>
      </w:r>
      <w:r>
        <w:rPr>
          <w:sz w:val="24"/>
          <w:szCs w:val="24"/>
        </w:rPr>
        <w:instrText xml:space="preserve"> PAGEREF _Toc1036 \h </w:instrText>
      </w:r>
      <w:r>
        <w:rPr>
          <w:sz w:val="24"/>
          <w:szCs w:val="24"/>
        </w:rPr>
        <w:fldChar w:fldCharType="separate"/>
      </w:r>
      <w:r>
        <w:rPr>
          <w:sz w:val="24"/>
          <w:szCs w:val="24"/>
        </w:rPr>
        <w:t xml:space="preserve">8</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_Toc28704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六、定标</w:t>
      </w:r>
      <w:r>
        <w:rPr>
          <w:sz w:val="24"/>
          <w:szCs w:val="24"/>
        </w:rPr>
        <w:tab/>
      </w:r>
      <w:r>
        <w:rPr>
          <w:sz w:val="24"/>
          <w:szCs w:val="24"/>
        </w:rPr>
        <w:fldChar w:fldCharType="begin"/>
      </w:r>
      <w:r>
        <w:rPr>
          <w:sz w:val="24"/>
          <w:szCs w:val="24"/>
        </w:rPr>
        <w:instrText xml:space="preserve"> PAGEREF _Toc28704 \h </w:instrText>
      </w:r>
      <w:r>
        <w:rPr>
          <w:sz w:val="24"/>
          <w:szCs w:val="24"/>
        </w:rPr>
        <w:fldChar w:fldCharType="separate"/>
      </w:r>
      <w:r>
        <w:rPr>
          <w:sz w:val="24"/>
          <w:szCs w:val="24"/>
        </w:rPr>
        <w:t xml:space="preserve">12</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_Toc25661 </w:instrText>
      </w:r>
      <w:r>
        <w:rPr>
          <w:rFonts w:hint="default" w:ascii="Times New Roman" w:hAnsi="Times New Roman" w:eastAsia="宋体" w:cs="Times New Roman"/>
          <w:sz w:val="24"/>
          <w:szCs w:val="24"/>
        </w:rPr>
        <w:fldChar w:fldCharType="separate"/>
      </w:r>
      <w:r>
        <w:rPr>
          <w:rFonts w:hint="eastAsia" w:asciiTheme="minorEastAsia" w:hAnsiTheme="minorEastAsia" w:eastAsiaTheme="minorEastAsia" w:cstheme="minorEastAsia"/>
          <w:bCs/>
          <w:sz w:val="24"/>
          <w:szCs w:val="24"/>
        </w:rPr>
        <w:t xml:space="preserve">七、授予合同</w:t>
      </w:r>
      <w:r>
        <w:rPr>
          <w:sz w:val="24"/>
          <w:szCs w:val="24"/>
        </w:rPr>
        <w:tab/>
      </w:r>
      <w:r>
        <w:rPr>
          <w:sz w:val="24"/>
          <w:szCs w:val="24"/>
        </w:rPr>
        <w:fldChar w:fldCharType="begin"/>
      </w:r>
      <w:r>
        <w:rPr>
          <w:sz w:val="24"/>
          <w:szCs w:val="24"/>
        </w:rPr>
        <w:instrText xml:space="preserve"> PAGEREF _Toc25661 \h </w:instrText>
      </w:r>
      <w:r>
        <w:rPr>
          <w:sz w:val="24"/>
          <w:szCs w:val="24"/>
        </w:rPr>
        <w:fldChar w:fldCharType="separate"/>
      </w:r>
      <w:r>
        <w:rPr>
          <w:sz w:val="24"/>
          <w:szCs w:val="24"/>
        </w:rPr>
        <w:t xml:space="preserve">12</w:t>
      </w:r>
      <w:r>
        <w:rPr>
          <w:sz w:val="24"/>
          <w:szCs w:val="24"/>
        </w:rPr>
        <w:fldChar w:fldCharType="end"/>
      </w:r>
      <w:r>
        <w:rPr>
          <w:rFonts w:hint="default" w:ascii="Times New Roman" w:hAnsi="Times New Roman" w:eastAsia="宋体" w:cs="Times New Roman"/>
          <w:sz w:val="24"/>
          <w:szCs w:val="24"/>
        </w:rPr>
        <w:fldChar w:fldCharType="end"/>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_Toc8075 </w:instrText>
      </w:r>
      <w:r>
        <w:rPr>
          <w:rFonts w:hint="default" w:ascii="Times New Roman" w:hAnsi="Times New Roman" w:eastAsia="宋体" w:cs="Times New Roman"/>
          <w:sz w:val="24"/>
          <w:szCs w:val="24"/>
        </w:rPr>
        <w:fldChar w:fldCharType="separate"/>
      </w:r>
      <w:r>
        <w:rPr>
          <w:rFonts w:hint="eastAsia" w:ascii="黑体" w:hAnsi="宋体" w:eastAsia="黑体" w:cs="黑体"/>
          <w:sz w:val="24"/>
          <w:szCs w:val="24"/>
        </w:rPr>
        <w:t xml:space="preserve">第三章 </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合同文本</w:t>
      </w:r>
      <w:r>
        <w:rPr>
          <w:sz w:val="24"/>
          <w:szCs w:val="24"/>
        </w:rPr>
        <w:tab/>
      </w:r>
      <w:r>
        <w:rPr>
          <w:sz w:val="24"/>
          <w:szCs w:val="24"/>
        </w:rPr>
        <w:fldChar w:fldCharType="begin"/>
      </w:r>
      <w:r>
        <w:rPr>
          <w:sz w:val="24"/>
          <w:szCs w:val="24"/>
        </w:rPr>
        <w:instrText xml:space="preserve"> PAGEREF _Toc8075 \h </w:instrText>
      </w:r>
      <w:r>
        <w:rPr>
          <w:sz w:val="24"/>
          <w:szCs w:val="24"/>
        </w:rPr>
        <w:fldChar w:fldCharType="separate"/>
      </w:r>
      <w:r>
        <w:rPr>
          <w:sz w:val="24"/>
          <w:szCs w:val="24"/>
        </w:rPr>
        <w:t xml:space="preserve">14</w:t>
      </w:r>
      <w:r>
        <w:rPr>
          <w:sz w:val="24"/>
          <w:szCs w:val="24"/>
        </w:rPr>
        <w:fldChar w:fldCharType="end"/>
      </w:r>
      <w:r>
        <w:rPr>
          <w:rFonts w:hint="default" w:ascii="Times New Roman" w:hAnsi="Times New Roman" w:eastAsia="宋体" w:cs="Times New Roman"/>
          <w:sz w:val="24"/>
          <w:szCs w:val="24"/>
        </w:rPr>
        <w:fldChar w:fldCharType="end"/>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_Toc9375 </w:instrText>
      </w:r>
      <w:r>
        <w:rPr>
          <w:rFonts w:hint="default" w:ascii="Times New Roman" w:hAnsi="Times New Roman" w:eastAsia="宋体" w:cs="Times New Roman"/>
          <w:sz w:val="24"/>
          <w:szCs w:val="24"/>
        </w:rPr>
        <w:fldChar w:fldCharType="separate"/>
      </w:r>
      <w:r>
        <w:rPr>
          <w:rFonts w:hint="eastAsia" w:ascii="黑体" w:hAnsi="宋体" w:eastAsia="黑体" w:cs="黑体"/>
          <w:sz w:val="24"/>
          <w:szCs w:val="24"/>
        </w:rPr>
        <w:t xml:space="preserve">第四章</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 采购需求</w:t>
      </w:r>
      <w:r>
        <w:rPr>
          <w:sz w:val="24"/>
          <w:szCs w:val="24"/>
        </w:rPr>
        <w:tab/>
      </w:r>
      <w:r>
        <w:rPr>
          <w:sz w:val="24"/>
          <w:szCs w:val="24"/>
        </w:rPr>
        <w:fldChar w:fldCharType="begin"/>
      </w:r>
      <w:r>
        <w:rPr>
          <w:sz w:val="24"/>
          <w:szCs w:val="24"/>
        </w:rPr>
        <w:instrText xml:space="preserve"> PAGEREF _Toc9375 \h </w:instrText>
      </w:r>
      <w:r>
        <w:rPr>
          <w:sz w:val="24"/>
          <w:szCs w:val="24"/>
        </w:rPr>
        <w:fldChar w:fldCharType="separate"/>
      </w:r>
      <w:r>
        <w:rPr>
          <w:sz w:val="24"/>
          <w:szCs w:val="24"/>
        </w:rPr>
        <w:t xml:space="preserve">21</w:t>
      </w:r>
      <w:r>
        <w:rPr>
          <w:sz w:val="24"/>
          <w:szCs w:val="24"/>
        </w:rPr>
        <w:fldChar w:fldCharType="end"/>
      </w:r>
      <w:r>
        <w:rPr>
          <w:rFonts w:hint="default" w:ascii="Times New Roman" w:hAnsi="Times New Roman" w:eastAsia="宋体" w:cs="Times New Roman"/>
          <w:sz w:val="24"/>
          <w:szCs w:val="24"/>
        </w:rPr>
        <w:fldChar w:fldCharType="end"/>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_Toc13982 </w:instrText>
      </w:r>
      <w:r>
        <w:rPr>
          <w:rFonts w:hint="default" w:ascii="Times New Roman" w:hAnsi="Times New Roman" w:eastAsia="宋体" w:cs="Times New Roman"/>
          <w:sz w:val="24"/>
          <w:szCs w:val="24"/>
        </w:rPr>
        <w:fldChar w:fldCharType="separate"/>
      </w:r>
      <w:r>
        <w:rPr>
          <w:rFonts w:hint="eastAsia" w:ascii="黑体" w:hAnsi="宋体" w:eastAsia="黑体" w:cs="黑体"/>
          <w:sz w:val="24"/>
          <w:szCs w:val="24"/>
        </w:rPr>
        <w:t xml:space="preserve">第五章  评审因素和评分标准</w:t>
      </w:r>
      <w:r>
        <w:rPr>
          <w:sz w:val="24"/>
          <w:szCs w:val="24"/>
        </w:rPr>
        <w:tab/>
      </w:r>
      <w:r>
        <w:rPr>
          <w:sz w:val="24"/>
          <w:szCs w:val="24"/>
        </w:rPr>
        <w:fldChar w:fldCharType="begin"/>
      </w:r>
      <w:r>
        <w:rPr>
          <w:sz w:val="24"/>
          <w:szCs w:val="24"/>
        </w:rPr>
        <w:instrText xml:space="preserve"> PAGEREF _Toc13982 \h </w:instrText>
      </w:r>
      <w:r>
        <w:rPr>
          <w:sz w:val="24"/>
          <w:szCs w:val="24"/>
        </w:rPr>
        <w:fldChar w:fldCharType="separate"/>
      </w:r>
      <w:r>
        <w:rPr>
          <w:sz w:val="24"/>
          <w:szCs w:val="24"/>
        </w:rPr>
        <w:t xml:space="preserve">27</w:t>
      </w:r>
      <w:r>
        <w:rPr>
          <w:sz w:val="24"/>
          <w:szCs w:val="24"/>
        </w:rPr>
        <w:fldChar w:fldCharType="end"/>
      </w:r>
      <w:r>
        <w:rPr>
          <w:rFonts w:hint="default" w:ascii="Times New Roman" w:hAnsi="Times New Roman" w:eastAsia="宋体" w:cs="Times New Roman"/>
          <w:sz w:val="24"/>
          <w:szCs w:val="24"/>
        </w:rPr>
        <w:fldChar w:fldCharType="end"/>
      </w:r>
      <w:r/>
    </w:p>
    <w:p>
      <w:pPr>
        <w:pStyle w:val="825"/>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_Toc2651 </w:instrText>
      </w:r>
      <w:r>
        <w:rPr>
          <w:rFonts w:hint="default" w:ascii="Times New Roman" w:hAnsi="Times New Roman" w:eastAsia="宋体" w:cs="Times New Roman"/>
          <w:sz w:val="24"/>
          <w:szCs w:val="24"/>
        </w:rPr>
        <w:fldChar w:fldCharType="separate"/>
      </w:r>
      <w:r>
        <w:rPr>
          <w:rFonts w:hint="eastAsia" w:ascii="黑体" w:hAnsi="宋体" w:eastAsia="黑体" w:cs="黑体"/>
          <w:sz w:val="24"/>
          <w:szCs w:val="24"/>
        </w:rPr>
        <w:t xml:space="preserve">第六章 </w:t>
      </w:r>
      <w:r>
        <w:rPr>
          <w:rFonts w:hint="eastAsia" w:ascii="黑体" w:hAnsi="宋体" w:eastAsia="黑体" w:cs="黑体"/>
          <w:sz w:val="24"/>
          <w:szCs w:val="24"/>
          <w:lang w:val="en-US" w:eastAsia="zh-CN"/>
        </w:rPr>
        <w:t xml:space="preserve"> </w:t>
      </w:r>
      <w:r>
        <w:rPr>
          <w:rFonts w:hint="eastAsia" w:ascii="黑体" w:hAnsi="宋体" w:eastAsia="黑体" w:cs="黑体"/>
          <w:sz w:val="24"/>
          <w:szCs w:val="24"/>
        </w:rPr>
        <w:t xml:space="preserve">投标文件格式</w:t>
      </w:r>
      <w:r>
        <w:rPr>
          <w:sz w:val="24"/>
          <w:szCs w:val="24"/>
        </w:rPr>
        <w:tab/>
      </w:r>
      <w:r>
        <w:rPr>
          <w:sz w:val="24"/>
          <w:szCs w:val="24"/>
        </w:rPr>
        <w:fldChar w:fldCharType="begin"/>
      </w:r>
      <w:r>
        <w:rPr>
          <w:sz w:val="24"/>
          <w:szCs w:val="24"/>
        </w:rPr>
        <w:instrText xml:space="preserve"> PAGEREF _Toc2651 \h </w:instrText>
      </w:r>
      <w:r>
        <w:rPr>
          <w:sz w:val="24"/>
          <w:szCs w:val="24"/>
        </w:rPr>
        <w:fldChar w:fldCharType="separate"/>
      </w:r>
      <w:r>
        <w:rPr>
          <w:sz w:val="24"/>
          <w:szCs w:val="24"/>
        </w:rPr>
        <w:t xml:space="preserve">31</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_Toc27045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附件1 开标一览表</w:t>
      </w:r>
      <w:r>
        <w:rPr>
          <w:sz w:val="24"/>
          <w:szCs w:val="24"/>
        </w:rPr>
        <w:tab/>
      </w:r>
      <w:r>
        <w:rPr>
          <w:sz w:val="24"/>
          <w:szCs w:val="24"/>
        </w:rPr>
        <w:fldChar w:fldCharType="begin"/>
      </w:r>
      <w:r>
        <w:rPr>
          <w:sz w:val="24"/>
          <w:szCs w:val="24"/>
        </w:rPr>
        <w:instrText xml:space="preserve"> PAGEREF _Toc27045 \h </w:instrText>
      </w:r>
      <w:r>
        <w:rPr>
          <w:sz w:val="24"/>
          <w:szCs w:val="24"/>
        </w:rPr>
        <w:fldChar w:fldCharType="separate"/>
      </w:r>
      <w:r>
        <w:rPr>
          <w:sz w:val="24"/>
          <w:szCs w:val="24"/>
        </w:rPr>
        <w:t xml:space="preserve">34</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_Toc5428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2</w:t>
      </w:r>
      <w:r>
        <w:rPr>
          <w:rFonts w:ascii="Times New Roman" w:hAnsi="Times New Roman"/>
          <w:bCs/>
          <w:sz w:val="24"/>
          <w:szCs w:val="24"/>
        </w:rPr>
        <w:t xml:space="preserve"> </w:t>
      </w:r>
      <w:r>
        <w:rPr>
          <w:rFonts w:hint="eastAsia" w:ascii="Times New Roman" w:hAnsi="Times New Roman"/>
          <w:bCs/>
          <w:sz w:val="24"/>
          <w:szCs w:val="24"/>
        </w:rPr>
        <w:t xml:space="preserve">服务要求响应及偏离表</w:t>
      </w:r>
      <w:r>
        <w:rPr>
          <w:sz w:val="24"/>
          <w:szCs w:val="24"/>
        </w:rPr>
        <w:tab/>
      </w:r>
      <w:r>
        <w:rPr>
          <w:sz w:val="24"/>
          <w:szCs w:val="24"/>
        </w:rPr>
        <w:fldChar w:fldCharType="begin"/>
      </w:r>
      <w:r>
        <w:rPr>
          <w:sz w:val="24"/>
          <w:szCs w:val="24"/>
        </w:rPr>
        <w:instrText xml:space="preserve"> PAGEREF _Toc5428 \h </w:instrText>
      </w:r>
      <w:r>
        <w:rPr>
          <w:sz w:val="24"/>
          <w:szCs w:val="24"/>
        </w:rPr>
        <w:fldChar w:fldCharType="separate"/>
      </w:r>
      <w:r>
        <w:rPr>
          <w:sz w:val="24"/>
          <w:szCs w:val="24"/>
        </w:rPr>
        <w:t xml:space="preserve">35</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_Toc27508 </w:instrText>
      </w:r>
      <w:r>
        <w:rPr>
          <w:rFonts w:hint="default" w:ascii="Times New Roman" w:hAnsi="Times New Roman" w:eastAsia="宋体" w:cs="Times New Roman"/>
          <w:sz w:val="24"/>
          <w:szCs w:val="24"/>
        </w:rPr>
        <w:fldChar w:fldCharType="separate"/>
      </w:r>
      <w:r>
        <w:rPr>
          <w:rFonts w:hint="eastAsia" w:ascii="Times New Roman" w:hAnsi="Times New Roman" w:eastAsia="宋体" w:cs="Times New Roman"/>
          <w:bCs/>
          <w:sz w:val="24"/>
          <w:szCs w:val="24"/>
        </w:rPr>
        <w:t xml:space="preserve">附件</w:t>
      </w:r>
      <w:r>
        <w:rPr>
          <w:rFonts w:hint="eastAsia" w:ascii="Times New Roman" w:hAnsi="Times New Roman" w:eastAsia="宋体" w:cs="Times New Roman"/>
          <w:bCs/>
          <w:sz w:val="24"/>
          <w:szCs w:val="24"/>
          <w:lang w:val="en-US" w:eastAsia="zh-CN"/>
        </w:rPr>
        <w:t xml:space="preserve">3</w:t>
      </w:r>
      <w:r>
        <w:rPr>
          <w:rFonts w:hint="eastAsia" w:ascii="Times New Roman" w:hAnsi="Times New Roman" w:eastAsia="宋体" w:cs="Times New Roman"/>
          <w:bCs/>
          <w:sz w:val="24"/>
          <w:szCs w:val="24"/>
        </w:rPr>
        <w:t xml:space="preserve"> 报价明细表</w:t>
      </w:r>
      <w:r>
        <w:rPr>
          <w:sz w:val="24"/>
          <w:szCs w:val="24"/>
        </w:rPr>
        <w:tab/>
      </w:r>
      <w:r>
        <w:rPr>
          <w:sz w:val="24"/>
          <w:szCs w:val="24"/>
        </w:rPr>
        <w:fldChar w:fldCharType="begin"/>
      </w:r>
      <w:r>
        <w:rPr>
          <w:sz w:val="24"/>
          <w:szCs w:val="24"/>
        </w:rPr>
        <w:instrText xml:space="preserve"> PAGEREF _Toc27508 \h </w:instrText>
      </w:r>
      <w:r>
        <w:rPr>
          <w:sz w:val="24"/>
          <w:szCs w:val="24"/>
        </w:rPr>
        <w:fldChar w:fldCharType="separate"/>
      </w:r>
      <w:r>
        <w:rPr>
          <w:sz w:val="24"/>
          <w:szCs w:val="24"/>
        </w:rPr>
        <w:t xml:space="preserve">36</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_Toc32349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4</w:t>
      </w:r>
      <w:r>
        <w:rPr>
          <w:rFonts w:ascii="Times New Roman" w:hAnsi="Times New Roman"/>
          <w:bCs/>
          <w:sz w:val="24"/>
          <w:szCs w:val="24"/>
        </w:rPr>
        <w:t xml:space="preserve"> </w:t>
      </w:r>
      <w:r>
        <w:rPr>
          <w:rFonts w:hint="eastAsia" w:ascii="Times New Roman" w:hAnsi="Times New Roman"/>
          <w:bCs/>
          <w:sz w:val="24"/>
          <w:szCs w:val="24"/>
        </w:rPr>
        <w:t xml:space="preserve">商务要求响应及偏离表</w:t>
      </w:r>
      <w:r>
        <w:rPr>
          <w:sz w:val="24"/>
          <w:szCs w:val="24"/>
        </w:rPr>
        <w:tab/>
      </w:r>
      <w:r>
        <w:rPr>
          <w:sz w:val="24"/>
          <w:szCs w:val="24"/>
        </w:rPr>
        <w:fldChar w:fldCharType="begin"/>
      </w:r>
      <w:r>
        <w:rPr>
          <w:sz w:val="24"/>
          <w:szCs w:val="24"/>
        </w:rPr>
        <w:instrText xml:space="preserve"> PAGEREF _Toc32349 \h </w:instrText>
      </w:r>
      <w:r>
        <w:rPr>
          <w:sz w:val="24"/>
          <w:szCs w:val="24"/>
        </w:rPr>
        <w:fldChar w:fldCharType="separate"/>
      </w:r>
      <w:r>
        <w:rPr>
          <w:sz w:val="24"/>
          <w:szCs w:val="24"/>
        </w:rPr>
        <w:t xml:space="preserve">37</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_Toc25433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5</w:t>
      </w:r>
      <w:r>
        <w:rPr>
          <w:rFonts w:hint="eastAsia" w:ascii="Times New Roman" w:hAnsi="Times New Roman"/>
          <w:bCs/>
          <w:sz w:val="24"/>
          <w:szCs w:val="24"/>
        </w:rPr>
        <w:t xml:space="preserve"> 具备履行合同所必需的</w:t>
      </w:r>
      <w:r>
        <w:rPr>
          <w:rFonts w:hint="eastAsia" w:ascii="Times New Roman" w:hAnsi="Times New Roman"/>
          <w:bCs/>
          <w:sz w:val="24"/>
          <w:szCs w:val="24"/>
          <w:lang w:val="en-US" w:eastAsia="zh-CN"/>
        </w:rPr>
        <w:t xml:space="preserve">设备</w:t>
      </w:r>
      <w:r>
        <w:rPr>
          <w:rFonts w:hint="eastAsia" w:ascii="Times New Roman" w:hAnsi="Times New Roman"/>
          <w:bCs/>
          <w:sz w:val="24"/>
          <w:szCs w:val="24"/>
        </w:rPr>
        <w:t xml:space="preserve">和专业技术能力的书面声明</w:t>
      </w:r>
      <w:r>
        <w:rPr>
          <w:sz w:val="24"/>
          <w:szCs w:val="24"/>
        </w:rPr>
        <w:tab/>
      </w:r>
      <w:r>
        <w:rPr>
          <w:sz w:val="24"/>
          <w:szCs w:val="24"/>
        </w:rPr>
        <w:fldChar w:fldCharType="begin"/>
      </w:r>
      <w:r>
        <w:rPr>
          <w:sz w:val="24"/>
          <w:szCs w:val="24"/>
        </w:rPr>
        <w:instrText xml:space="preserve"> PAGEREF _Toc25433 \h </w:instrText>
      </w:r>
      <w:r>
        <w:rPr>
          <w:sz w:val="24"/>
          <w:szCs w:val="24"/>
        </w:rPr>
        <w:fldChar w:fldCharType="separate"/>
      </w:r>
      <w:r>
        <w:rPr>
          <w:sz w:val="24"/>
          <w:szCs w:val="24"/>
        </w:rPr>
        <w:t xml:space="preserve">38</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_Toc32555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6</w:t>
      </w:r>
      <w:r>
        <w:rPr>
          <w:rFonts w:ascii="Times New Roman" w:hAnsi="Times New Roman"/>
          <w:bCs/>
          <w:sz w:val="24"/>
          <w:szCs w:val="24"/>
        </w:rPr>
        <w:t xml:space="preserve"> </w:t>
      </w:r>
      <w:r>
        <w:rPr>
          <w:rFonts w:hint="eastAsia" w:ascii="Times New Roman" w:hAnsi="Times New Roman"/>
          <w:bCs/>
          <w:sz w:val="24"/>
          <w:szCs w:val="24"/>
        </w:rPr>
        <w:t xml:space="preserve">参加政府采购活动前 3 年内在经营活动中没有重大违法记录的书面声明</w:t>
      </w:r>
      <w:r>
        <w:rPr>
          <w:sz w:val="24"/>
          <w:szCs w:val="24"/>
        </w:rPr>
        <w:tab/>
      </w:r>
      <w:r>
        <w:rPr>
          <w:sz w:val="24"/>
          <w:szCs w:val="24"/>
        </w:rPr>
        <w:fldChar w:fldCharType="begin"/>
      </w:r>
      <w:r>
        <w:rPr>
          <w:sz w:val="24"/>
          <w:szCs w:val="24"/>
        </w:rPr>
        <w:instrText xml:space="preserve"> PAGEREF _Toc32555 \h </w:instrText>
      </w:r>
      <w:r>
        <w:rPr>
          <w:sz w:val="24"/>
          <w:szCs w:val="24"/>
        </w:rPr>
        <w:fldChar w:fldCharType="separate"/>
      </w:r>
      <w:r>
        <w:rPr>
          <w:sz w:val="24"/>
          <w:szCs w:val="24"/>
        </w:rPr>
        <w:t xml:space="preserve">39</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_Toc8080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7</w:t>
      </w:r>
      <w:r>
        <w:rPr>
          <w:rFonts w:ascii="Times New Roman" w:hAnsi="Times New Roman"/>
          <w:bCs/>
          <w:sz w:val="24"/>
          <w:szCs w:val="24"/>
        </w:rPr>
        <w:t xml:space="preserve"> </w:t>
      </w:r>
      <w:r>
        <w:rPr>
          <w:rFonts w:hint="eastAsia" w:ascii="Times New Roman" w:hAnsi="Times New Roman"/>
          <w:bCs/>
          <w:sz w:val="24"/>
          <w:szCs w:val="24"/>
        </w:rPr>
        <w:t xml:space="preserve">法人授权书</w:t>
      </w:r>
      <w:r>
        <w:rPr>
          <w:sz w:val="24"/>
          <w:szCs w:val="24"/>
        </w:rPr>
        <w:tab/>
      </w:r>
      <w:r>
        <w:rPr>
          <w:sz w:val="24"/>
          <w:szCs w:val="24"/>
        </w:rPr>
        <w:fldChar w:fldCharType="begin"/>
      </w:r>
      <w:r>
        <w:rPr>
          <w:sz w:val="24"/>
          <w:szCs w:val="24"/>
        </w:rPr>
        <w:instrText xml:space="preserve"> PAGEREF _Toc8080 \h </w:instrText>
      </w:r>
      <w:r>
        <w:rPr>
          <w:sz w:val="24"/>
          <w:szCs w:val="24"/>
        </w:rPr>
        <w:fldChar w:fldCharType="separate"/>
      </w:r>
      <w:r>
        <w:rPr>
          <w:sz w:val="24"/>
          <w:szCs w:val="24"/>
        </w:rPr>
        <w:t xml:space="preserve">40</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_Toc9794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8</w:t>
      </w:r>
      <w:r>
        <w:rPr>
          <w:rFonts w:ascii="Times New Roman" w:hAnsi="Times New Roman"/>
          <w:bCs/>
          <w:sz w:val="24"/>
          <w:szCs w:val="24"/>
        </w:rPr>
        <w:t xml:space="preserve"> </w:t>
      </w:r>
      <w:r>
        <w:rPr>
          <w:rFonts w:hint="eastAsia" w:ascii="Times New Roman" w:hAnsi="Times New Roman"/>
          <w:bCs/>
          <w:sz w:val="24"/>
          <w:szCs w:val="24"/>
        </w:rPr>
        <w:t xml:space="preserve">投标函</w:t>
      </w:r>
      <w:r>
        <w:rPr>
          <w:sz w:val="24"/>
          <w:szCs w:val="24"/>
        </w:rPr>
        <w:tab/>
      </w:r>
      <w:r>
        <w:rPr>
          <w:sz w:val="24"/>
          <w:szCs w:val="24"/>
        </w:rPr>
        <w:fldChar w:fldCharType="begin"/>
      </w:r>
      <w:r>
        <w:rPr>
          <w:sz w:val="24"/>
          <w:szCs w:val="24"/>
        </w:rPr>
        <w:instrText xml:space="preserve"> PAGEREF _Toc9794 \h </w:instrText>
      </w:r>
      <w:r>
        <w:rPr>
          <w:sz w:val="24"/>
          <w:szCs w:val="24"/>
        </w:rPr>
        <w:fldChar w:fldCharType="separate"/>
      </w:r>
      <w:r>
        <w:rPr>
          <w:sz w:val="24"/>
          <w:szCs w:val="24"/>
        </w:rPr>
        <w:t xml:space="preserve">41</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_Toc20536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9</w:t>
      </w:r>
      <w:r>
        <w:rPr>
          <w:rFonts w:hint="eastAsia" w:ascii="Times New Roman" w:hAnsi="Times New Roman"/>
          <w:bCs/>
          <w:sz w:val="24"/>
          <w:szCs w:val="24"/>
        </w:rPr>
        <w:t xml:space="preserve"> 中小企业声明函</w:t>
      </w:r>
      <w:r>
        <w:rPr>
          <w:sz w:val="24"/>
          <w:szCs w:val="24"/>
        </w:rPr>
        <w:tab/>
      </w:r>
      <w:r>
        <w:rPr>
          <w:sz w:val="24"/>
          <w:szCs w:val="24"/>
        </w:rPr>
        <w:fldChar w:fldCharType="begin"/>
      </w:r>
      <w:r>
        <w:rPr>
          <w:sz w:val="24"/>
          <w:szCs w:val="24"/>
        </w:rPr>
        <w:instrText xml:space="preserve"> PAGEREF _Toc20536 \h </w:instrText>
      </w:r>
      <w:r>
        <w:rPr>
          <w:sz w:val="24"/>
          <w:szCs w:val="24"/>
        </w:rPr>
        <w:fldChar w:fldCharType="separate"/>
      </w:r>
      <w:r>
        <w:rPr>
          <w:sz w:val="24"/>
          <w:szCs w:val="24"/>
        </w:rPr>
        <w:t xml:space="preserve">42</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_Toc30501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10</w:t>
      </w:r>
      <w:r>
        <w:rPr>
          <w:rFonts w:hint="eastAsia" w:ascii="Times New Roman" w:hAnsi="Times New Roman"/>
          <w:bCs/>
          <w:sz w:val="24"/>
          <w:szCs w:val="24"/>
        </w:rPr>
        <w:t xml:space="preserve"> 残疾人福利性单位声明函</w:t>
      </w:r>
      <w:r>
        <w:rPr>
          <w:sz w:val="24"/>
          <w:szCs w:val="24"/>
        </w:rPr>
        <w:tab/>
      </w:r>
      <w:r>
        <w:rPr>
          <w:sz w:val="24"/>
          <w:szCs w:val="24"/>
        </w:rPr>
        <w:fldChar w:fldCharType="begin"/>
      </w:r>
      <w:r>
        <w:rPr>
          <w:sz w:val="24"/>
          <w:szCs w:val="24"/>
        </w:rPr>
        <w:instrText xml:space="preserve"> PAGEREF _Toc30501 \h </w:instrText>
      </w:r>
      <w:r>
        <w:rPr>
          <w:sz w:val="24"/>
          <w:szCs w:val="24"/>
        </w:rPr>
        <w:fldChar w:fldCharType="separate"/>
      </w:r>
      <w:r>
        <w:rPr>
          <w:sz w:val="24"/>
          <w:szCs w:val="24"/>
        </w:rPr>
        <w:t xml:space="preserve">43</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_Toc14112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11 </w:t>
      </w:r>
      <w:r>
        <w:rPr>
          <w:rFonts w:hint="eastAsia" w:ascii="Times New Roman" w:hAnsi="Times New Roman"/>
          <w:bCs/>
          <w:sz w:val="24"/>
          <w:szCs w:val="24"/>
        </w:rPr>
        <w:t xml:space="preserve">实质性要求响应及偏离表</w:t>
      </w:r>
      <w:r>
        <w:rPr>
          <w:sz w:val="24"/>
          <w:szCs w:val="24"/>
        </w:rPr>
        <w:tab/>
      </w:r>
      <w:r>
        <w:rPr>
          <w:sz w:val="24"/>
          <w:szCs w:val="24"/>
        </w:rPr>
        <w:fldChar w:fldCharType="begin"/>
      </w:r>
      <w:r>
        <w:rPr>
          <w:sz w:val="24"/>
          <w:szCs w:val="24"/>
        </w:rPr>
        <w:instrText xml:space="preserve"> PAGEREF _Toc14112 \h </w:instrText>
      </w:r>
      <w:r>
        <w:rPr>
          <w:sz w:val="24"/>
          <w:szCs w:val="24"/>
        </w:rPr>
        <w:fldChar w:fldCharType="separate"/>
      </w:r>
      <w:r>
        <w:rPr>
          <w:sz w:val="24"/>
          <w:szCs w:val="24"/>
        </w:rPr>
        <w:t xml:space="preserve">44</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_Toc12118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rPr>
        <w:t xml:space="preserve">附件</w:t>
      </w:r>
      <w:r>
        <w:rPr>
          <w:rFonts w:hint="eastAsia" w:ascii="Times New Roman" w:hAnsi="Times New Roman"/>
          <w:bCs/>
          <w:sz w:val="24"/>
          <w:szCs w:val="24"/>
          <w:lang w:val="en-US" w:eastAsia="zh-CN"/>
        </w:rPr>
        <w:t xml:space="preserve">12</w:t>
      </w:r>
      <w:r>
        <w:rPr>
          <w:rFonts w:ascii="Times New Roman" w:hAnsi="Times New Roman"/>
          <w:bCs/>
          <w:sz w:val="24"/>
          <w:szCs w:val="24"/>
        </w:rPr>
        <w:t xml:space="preserve"> </w:t>
      </w:r>
      <w:r>
        <w:rPr>
          <w:rFonts w:hint="eastAsia" w:ascii="Times New Roman" w:hAnsi="Times New Roman"/>
          <w:bCs/>
          <w:sz w:val="24"/>
          <w:szCs w:val="24"/>
        </w:rPr>
        <w:t xml:space="preserve">项目服务方案</w:t>
      </w:r>
      <w:r>
        <w:rPr>
          <w:sz w:val="24"/>
          <w:szCs w:val="24"/>
        </w:rPr>
        <w:tab/>
      </w:r>
      <w:r>
        <w:rPr>
          <w:sz w:val="24"/>
          <w:szCs w:val="24"/>
        </w:rPr>
        <w:fldChar w:fldCharType="begin"/>
      </w:r>
      <w:r>
        <w:rPr>
          <w:sz w:val="24"/>
          <w:szCs w:val="24"/>
        </w:rPr>
        <w:instrText xml:space="preserve"> PAGEREF _Toc12118 \h </w:instrText>
      </w:r>
      <w:r>
        <w:rPr>
          <w:sz w:val="24"/>
          <w:szCs w:val="24"/>
        </w:rPr>
        <w:fldChar w:fldCharType="separate"/>
      </w:r>
      <w:r>
        <w:rPr>
          <w:sz w:val="24"/>
          <w:szCs w:val="24"/>
        </w:rPr>
        <w:t xml:space="preserve">46</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_Toc23278 </w:instrText>
      </w:r>
      <w:r>
        <w:rPr>
          <w:rFonts w:hint="default" w:ascii="Times New Roman" w:hAnsi="Times New Roman" w:eastAsia="宋体" w:cs="Times New Roman"/>
          <w:sz w:val="24"/>
          <w:szCs w:val="24"/>
        </w:rPr>
        <w:fldChar w:fldCharType="separate"/>
      </w:r>
      <w:r>
        <w:rPr>
          <w:rFonts w:hint="eastAsia" w:ascii="Times New Roman" w:hAnsi="Times New Roman"/>
          <w:sz w:val="24"/>
          <w:szCs w:val="24"/>
        </w:rPr>
        <w:t xml:space="preserve">附件</w:t>
      </w:r>
      <w:r>
        <w:rPr>
          <w:rFonts w:hint="eastAsia" w:ascii="Times New Roman" w:hAnsi="Times New Roman"/>
          <w:sz w:val="24"/>
          <w:szCs w:val="24"/>
          <w:lang w:val="en-US" w:eastAsia="zh-CN"/>
        </w:rPr>
        <w:t xml:space="preserve">13</w:t>
      </w:r>
      <w:r>
        <w:rPr>
          <w:rFonts w:hint="eastAsia" w:ascii="Times New Roman" w:hAnsi="Times New Roman"/>
          <w:sz w:val="24"/>
          <w:szCs w:val="24"/>
        </w:rPr>
        <w:t xml:space="preserve"> 人员配备一览表</w:t>
      </w:r>
      <w:r>
        <w:rPr>
          <w:sz w:val="24"/>
          <w:szCs w:val="24"/>
        </w:rPr>
        <w:tab/>
      </w:r>
      <w:r>
        <w:rPr>
          <w:sz w:val="24"/>
          <w:szCs w:val="24"/>
        </w:rPr>
        <w:fldChar w:fldCharType="begin"/>
      </w:r>
      <w:r>
        <w:rPr>
          <w:sz w:val="24"/>
          <w:szCs w:val="24"/>
        </w:rPr>
        <w:instrText xml:space="preserve"> PAGEREF _Toc23278 \h </w:instrText>
      </w:r>
      <w:r>
        <w:rPr>
          <w:sz w:val="24"/>
          <w:szCs w:val="24"/>
        </w:rPr>
        <w:fldChar w:fldCharType="separate"/>
      </w:r>
      <w:r>
        <w:rPr>
          <w:sz w:val="24"/>
          <w:szCs w:val="24"/>
        </w:rPr>
        <w:t xml:space="preserve">47</w:t>
      </w:r>
      <w:r>
        <w:rPr>
          <w:sz w:val="24"/>
          <w:szCs w:val="24"/>
        </w:rPr>
        <w:fldChar w:fldCharType="end"/>
      </w:r>
      <w:r>
        <w:rPr>
          <w:rFonts w:hint="default" w:ascii="Times New Roman" w:hAnsi="Times New Roman" w:eastAsia="宋体" w:cs="Times New Roman"/>
          <w:sz w:val="24"/>
          <w:szCs w:val="24"/>
        </w:rPr>
        <w:fldChar w:fldCharType="end"/>
      </w:r>
      <w:r/>
    </w:p>
    <w:p>
      <w:pPr>
        <w:pStyle w:val="826"/>
        <w:keepLines w:val="0"/>
        <w:keepNext w:val="0"/>
        <w:pageBreakBefore w:val="0"/>
        <w:spacing w:line="360" w:lineRule="exact"/>
        <w:tabs>
          <w:tab w:val="right" w:pos="9753" w:leader="dot"/>
        </w:tabs>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_Toc9577 </w:instrText>
      </w:r>
      <w:r>
        <w:rPr>
          <w:rFonts w:hint="default" w:ascii="Times New Roman" w:hAnsi="Times New Roman" w:eastAsia="宋体" w:cs="Times New Roman"/>
          <w:sz w:val="24"/>
          <w:szCs w:val="24"/>
        </w:rPr>
        <w:fldChar w:fldCharType="separate"/>
      </w:r>
      <w:r>
        <w:rPr>
          <w:rFonts w:hint="eastAsia" w:ascii="Times New Roman" w:hAnsi="Times New Roman"/>
          <w:bCs/>
          <w:sz w:val="24"/>
          <w:szCs w:val="24"/>
          <w:lang w:val="en-US" w:eastAsia="zh-CN"/>
        </w:rPr>
        <w:t xml:space="preserve">附件14 </w:t>
      </w:r>
      <w:r>
        <w:rPr>
          <w:rFonts w:hint="eastAsia" w:ascii="Times New Roman" w:hAnsi="Times New Roman"/>
          <w:bCs/>
          <w:sz w:val="24"/>
          <w:szCs w:val="24"/>
        </w:rPr>
        <w:t xml:space="preserve">业绩一览表</w:t>
      </w:r>
      <w:r>
        <w:rPr>
          <w:sz w:val="24"/>
          <w:szCs w:val="24"/>
        </w:rPr>
        <w:tab/>
      </w:r>
      <w:r>
        <w:rPr>
          <w:sz w:val="24"/>
          <w:szCs w:val="24"/>
        </w:rPr>
        <w:fldChar w:fldCharType="begin"/>
      </w:r>
      <w:r>
        <w:rPr>
          <w:sz w:val="24"/>
          <w:szCs w:val="24"/>
        </w:rPr>
        <w:instrText xml:space="preserve"> PAGEREF _Toc9577 \h </w:instrText>
      </w:r>
      <w:r>
        <w:rPr>
          <w:sz w:val="24"/>
          <w:szCs w:val="24"/>
        </w:rPr>
        <w:fldChar w:fldCharType="separate"/>
      </w:r>
      <w:r>
        <w:rPr>
          <w:sz w:val="24"/>
          <w:szCs w:val="24"/>
        </w:rPr>
        <w:t xml:space="preserve">48</w:t>
      </w:r>
      <w:r>
        <w:rPr>
          <w:sz w:val="24"/>
          <w:szCs w:val="24"/>
        </w:rPr>
        <w:fldChar w:fldCharType="end"/>
      </w:r>
      <w:r>
        <w:rPr>
          <w:rFonts w:hint="default" w:ascii="Times New Roman" w:hAnsi="Times New Roman" w:eastAsia="宋体" w:cs="Times New Roman"/>
          <w:sz w:val="24"/>
          <w:szCs w:val="24"/>
        </w:rPr>
        <w:fldChar w:fldCharType="end"/>
      </w:r>
      <w:r/>
    </w:p>
    <w:p>
      <w:pPr>
        <w:numPr>
          <w:ilvl w:val="0"/>
          <w:numId w:val="0"/>
        </w:numPr>
        <w:keepLines w:val="0"/>
        <w:keepNext w:val="0"/>
        <w:pageBreakBefore w:val="0"/>
        <w:spacing w:before="0" w:beforeAutospacing="0" w:after="0" w:afterAutospacing="0" w:line="360" w:lineRule="exact"/>
        <w:widowControl/>
        <w:rPr>
          <w:rFonts w:hint="eastAsia" w:ascii="黑体" w:hAnsi="宋体" w:eastAsia="黑体" w:cs="黑体"/>
          <w:color w:val="000000"/>
          <w:sz w:val="44"/>
          <w:szCs w:val="44"/>
        </w:rPr>
        <w:suppressLineNumbers w:val="0"/>
      </w:pPr>
      <w:r>
        <w:rPr>
          <w:rFonts w:hint="default" w:ascii="Times New Roman" w:hAnsi="Times New Roman" w:eastAsia="宋体" w:cs="Times New Roman"/>
          <w:sz w:val="24"/>
          <w:szCs w:val="24"/>
        </w:rPr>
        <w:fldChar w:fldCharType="end"/>
      </w:r>
      <w:r>
        <w:rPr>
          <w:rFonts w:hint="eastAsia" w:ascii="黑体" w:hAnsi="宋体" w:eastAsia="黑体" w:cs="黑体"/>
          <w:color w:val="000000"/>
          <w:sz w:val="44"/>
          <w:szCs w:val="44"/>
        </w:rPr>
        <w:br w:type="page" w:clear="all"/>
      </w:r>
      <w:r/>
    </w:p>
    <w:p>
      <w:pPr>
        <w:pStyle w:val="827"/>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0" w:name="_Toc6604"/>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0"/>
      <w:r/>
      <w:r/>
    </w:p>
    <w:p>
      <w:pPr>
        <w:pStyle w:val="827"/>
        <w:ind w:left="0" w:firstLine="480"/>
        <w:jc w:val="both"/>
        <w:keepLines w:val="0"/>
        <w:keepNext w:val="0"/>
        <w:pageBreakBefore w:val="0"/>
        <w:spacing w:before="0" w:beforeAutospacing="0" w:after="0" w:afterAutospacing="0" w:line="440" w:lineRule="exact"/>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受</w:t>
      </w:r>
      <w:r>
        <w:rPr>
          <w:rFonts w:hint="eastAsia" w:eastAsia="宋体"/>
          <w:sz w:val="24"/>
          <w:szCs w:val="24"/>
          <w:lang w:eastAsia="zh-CN"/>
        </w:rPr>
        <w:t xml:space="preserve">常熟市尚湖镇人民政府</w:t>
      </w:r>
      <w:r>
        <w:rPr>
          <w:rFonts w:hint="eastAsia" w:ascii="宋体" w:hAnsi="宋体" w:eastAsia="宋体" w:cs="宋体"/>
          <w:color w:val="000000"/>
          <w:sz w:val="24"/>
          <w:szCs w:val="24"/>
        </w:rPr>
        <w:t xml:space="preserve">的委托，</w:t>
      </w:r>
      <w:r>
        <w:rPr>
          <w:sz w:val="24"/>
          <w:szCs w:val="24"/>
        </w:rPr>
        <w:t xml:space="preserve">江苏协诚工程咨询有限公司</w:t>
      </w:r>
      <w:r>
        <w:rPr>
          <w:rFonts w:hint="eastAsia" w:ascii="宋体" w:hAnsi="宋体" w:eastAsia="宋体" w:cs="宋体"/>
          <w:color w:val="000000"/>
          <w:sz w:val="24"/>
          <w:szCs w:val="24"/>
        </w:rPr>
        <w:t xml:space="preserve">就</w:t>
      </w:r>
      <w:r>
        <w:rPr>
          <w:rFonts w:hint="eastAsia" w:ascii="宋体" w:hAnsi="宋体" w:eastAsia="宋体" w:cs="宋体"/>
          <w:i w:val="0"/>
          <w:iCs w:val="0"/>
          <w:caps w:val="0"/>
          <w:color w:val="333333"/>
          <w:spacing w:val="0"/>
          <w:sz w:val="24"/>
          <w:szCs w:val="24"/>
          <w:shd w:val="clear" w:color="auto" w:fill="ffffff"/>
          <w:lang w:eastAsia="zh-CN"/>
        </w:rPr>
        <w:t xml:space="preserve">尚湖镇农村财务管理委托代理</w:t>
      </w:r>
      <w:r>
        <w:rPr>
          <w:rFonts w:hint="eastAsia" w:ascii="宋体" w:hAnsi="宋体" w:eastAsia="宋体" w:cs="宋体"/>
          <w:color w:val="000000"/>
          <w:sz w:val="24"/>
          <w:szCs w:val="24"/>
        </w:rPr>
        <w:t xml:space="preserve">(</w:t>
      </w:r>
      <w:r>
        <w:rPr>
          <w:rFonts w:hint="eastAsia" w:asciiTheme="minorEastAsia" w:hAnsiTheme="minorEastAsia" w:cstheme="minorEastAsia"/>
          <w:color w:val="000000"/>
          <w:sz w:val="24"/>
          <w:szCs w:val="24"/>
          <w:lang w:eastAsia="zh-CN"/>
        </w:rPr>
        <w:t xml:space="preserve">JSZC-320581-CSXC-G2026-0001</w:t>
      </w:r>
      <w:r>
        <w:rPr>
          <w:rFonts w:hint="eastAsia" w:ascii="宋体" w:hAnsi="宋体" w:eastAsia="宋体" w:cs="宋体"/>
          <w:color w:val="000000"/>
          <w:sz w:val="24"/>
          <w:szCs w:val="24"/>
        </w:rPr>
        <w:t xml:space="preserve">)项目进行公开招标采购，欢迎符合条件的投标人投标。</w:t>
      </w:r>
      <w:r/>
    </w:p>
    <w:p>
      <w:pPr>
        <w:pStyle w:val="827"/>
        <w:jc w:val="both"/>
        <w:keepLines w:val="0"/>
        <w:keepNext w:val="0"/>
        <w:pageBreakBefore w:val="0"/>
        <w:spacing w:before="0" w:beforeAutospacing="0" w:after="0" w:afterAutospacing="0" w:line="440" w:lineRule="exact"/>
        <w:widowControl w:val="off"/>
        <w:rPr>
          <w:b/>
          <w:bCs/>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宋体" w:hAnsi="宋体" w:eastAsia="宋体" w:cs="宋体"/>
          <w:b/>
          <w:bCs/>
          <w:color w:val="000000"/>
          <w:sz w:val="24"/>
          <w:szCs w:val="24"/>
        </w:rPr>
        <w:t xml:space="preserve">项目概况</w:t>
      </w:r>
      <w:r/>
    </w:p>
    <w:p>
      <w:pPr>
        <w:pStyle w:val="82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rPr>
        <w:pBdr>
          <w:top w:val="single" w:color="000000" w:sz="4" w:space="0"/>
          <w:left w:val="single" w:color="000000" w:sz="4" w:space="0"/>
          <w:bottom w:val="single" w:color="000000" w:sz="4" w:space="0"/>
          <w:right w:val="single" w:color="000000" w:sz="4" w:space="0"/>
          <w:between w:val="none" w:color="auto" w:sz="0" w:space="0"/>
        </w:pBdr>
        <w:suppressLineNumbers w:val="0"/>
      </w:pPr>
      <w:r>
        <w:rPr>
          <w:rFonts w:hint="eastAsia" w:asciiTheme="minorEastAsia" w:hAnsiTheme="minorEastAsia" w:cstheme="minorEastAsia"/>
          <w:color w:val="000000"/>
          <w:sz w:val="24"/>
          <w:szCs w:val="24"/>
          <w:u w:val="single"/>
          <w:lang w:eastAsia="zh-CN"/>
        </w:rPr>
        <w:t xml:space="preserve">尚湖镇农村财务管理委托代理</w:t>
      </w:r>
      <w:r>
        <w:rPr>
          <w:rFonts w:hint="eastAsia" w:asciiTheme="minorEastAsia" w:hAnsiTheme="minorEastAsia" w:eastAsiaTheme="minorEastAsia" w:cstheme="minorEastAsia"/>
          <w:color w:val="000000"/>
          <w:sz w:val="24"/>
          <w:szCs w:val="24"/>
        </w:rPr>
        <w:t xml:space="preserve">招标项目的潜在投标人可在</w:t>
      </w:r>
      <w:r>
        <w:rPr>
          <w:rFonts w:hint="eastAsia" w:asciiTheme="minorEastAsia" w:hAnsiTheme="minorEastAsia" w:eastAsiaTheme="minorEastAsia" w:cstheme="minorEastAsia"/>
          <w:color w:val="000000"/>
          <w:sz w:val="24"/>
          <w:szCs w:val="24"/>
          <w:u w:val="none"/>
        </w:rPr>
        <w:t xml:space="preserve">“苏采云政府采购一体化平台</w:t>
      </w:r>
      <w:r>
        <w:rPr>
          <w:rFonts w:hint="eastAsia" w:asciiTheme="minorEastAsia" w:hAnsiTheme="minorEastAsia" w:eastAsiaTheme="minorEastAsia" w:cstheme="minorEastAsia"/>
          <w:color w:val="000000"/>
          <w:sz w:val="24"/>
          <w:szCs w:val="24"/>
          <w:u w:val="none"/>
          <w:lang w:eastAsia="zh-CN"/>
        </w:rPr>
        <w:t xml:space="preserve">”</w:t>
      </w:r>
      <w:r>
        <w:rPr>
          <w:rFonts w:hint="eastAsia" w:asciiTheme="minorEastAsia" w:hAnsiTheme="minorEastAsia" w:eastAsiaTheme="minorEastAsia" w:cstheme="minorEastAsia"/>
          <w:sz w:val="24"/>
          <w:szCs w:val="24"/>
        </w:rPr>
        <w:t xml:space="preserve">中参与项目获取采购文件</w:t>
      </w:r>
      <w:r>
        <w:rPr>
          <w:rFonts w:hint="eastAsia" w:asciiTheme="minorEastAsia" w:hAnsiTheme="minorEastAsia" w:eastAsiaTheme="minorEastAsia" w:cstheme="minorEastAsia"/>
          <w:color w:val="000000"/>
          <w:sz w:val="24"/>
          <w:szCs w:val="24"/>
        </w:rPr>
        <w:t xml:space="preserve">，并于</w:t>
      </w:r>
      <w:r>
        <w:rPr>
          <w:rFonts w:hint="eastAsia" w:asciiTheme="minorEastAsia" w:hAnsiTheme="minorEastAsia" w:cstheme="minorEastAsia"/>
          <w:color w:val="000000"/>
          <w:sz w:val="24"/>
          <w:szCs w:val="24"/>
          <w:u w:val="single"/>
          <w:lang w:val="en-US" w:eastAsia="zh-CN"/>
        </w:rPr>
        <w:t xml:space="preserve">2026</w:t>
      </w:r>
      <w:r>
        <w:rPr>
          <w:rFonts w:hint="eastAsia" w:asciiTheme="minorEastAsia" w:hAnsiTheme="minorEastAsia" w:eastAsiaTheme="minorEastAsia" w:cstheme="minorEastAsia"/>
          <w:color w:val="000000"/>
          <w:sz w:val="24"/>
          <w:szCs w:val="24"/>
          <w:highlight w:val="none"/>
          <w:u w:val="single"/>
        </w:rPr>
        <w:t xml:space="preserve">年</w:t>
      </w:r>
      <w:r>
        <w:rPr>
          <w:rFonts w:hint="eastAsia" w:asciiTheme="minorEastAsia" w:hAnsiTheme="minorEastAsia" w:cstheme="minorEastAsia"/>
          <w:color w:val="000000"/>
          <w:sz w:val="24"/>
          <w:szCs w:val="24"/>
          <w:highlight w:val="none"/>
          <w:u w:val="single"/>
          <w:lang w:val="en-US" w:eastAsia="zh-CN"/>
        </w:rPr>
        <w:t xml:space="preserve">2</w:t>
      </w:r>
      <w:r>
        <w:rPr>
          <w:rFonts w:hint="eastAsia" w:asciiTheme="minorEastAsia" w:hAnsiTheme="minorEastAsia" w:eastAsiaTheme="minorEastAsia" w:cstheme="minorEastAsia"/>
          <w:color w:val="000000"/>
          <w:sz w:val="24"/>
          <w:szCs w:val="24"/>
          <w:highlight w:val="none"/>
          <w:u w:val="single"/>
        </w:rPr>
        <w:t xml:space="preserve">月</w:t>
      </w:r>
      <w:r>
        <w:rPr>
          <w:rFonts w:hint="eastAsia" w:asciiTheme="minorEastAsia" w:hAnsiTheme="minorEastAsia" w:cstheme="minorEastAsia"/>
          <w:color w:val="000000"/>
          <w:sz w:val="24"/>
          <w:szCs w:val="24"/>
          <w:highlight w:val="none"/>
          <w:u w:val="single"/>
          <w:lang w:val="en-US" w:eastAsia="zh-CN"/>
        </w:rPr>
        <w:t xml:space="preserve">3</w:t>
      </w:r>
      <w:r>
        <w:rPr>
          <w:rFonts w:hint="eastAsia" w:asciiTheme="minorEastAsia" w:hAnsiTheme="minorEastAsia" w:eastAsiaTheme="minorEastAsia" w:cstheme="minorEastAsia"/>
          <w:color w:val="000000"/>
          <w:sz w:val="24"/>
          <w:szCs w:val="24"/>
          <w:highlight w:val="none"/>
          <w:u w:val="single"/>
        </w:rPr>
        <w:t xml:space="preserve">日13点</w:t>
      </w:r>
      <w:r>
        <w:rPr>
          <w:rFonts w:hint="eastAsia" w:asciiTheme="minorEastAsia" w:hAnsiTheme="minorEastAsia" w:cstheme="minorEastAsia"/>
          <w:color w:val="000000"/>
          <w:sz w:val="24"/>
          <w:szCs w:val="24"/>
          <w:u w:val="single"/>
          <w:lang w:val="en-US" w:eastAsia="zh-CN"/>
        </w:rPr>
        <w:t xml:space="preserve">00</w:t>
      </w:r>
      <w:r>
        <w:rPr>
          <w:rFonts w:hint="eastAsia" w:asciiTheme="minorEastAsia" w:hAnsiTheme="minorEastAsia" w:eastAsiaTheme="minorEastAsia" w:cstheme="minorEastAsia"/>
          <w:color w:val="000000"/>
          <w:sz w:val="24"/>
          <w:szCs w:val="24"/>
          <w:u w:val="single"/>
        </w:rPr>
        <w:t xml:space="preserve">分</w:t>
      </w:r>
      <w:r>
        <w:rPr>
          <w:rFonts w:hint="eastAsia" w:asciiTheme="minorEastAsia" w:hAnsiTheme="minorEastAsia" w:eastAsiaTheme="minorEastAsia" w:cstheme="minorEastAsia"/>
          <w:color w:val="000000"/>
          <w:sz w:val="24"/>
          <w:szCs w:val="24"/>
        </w:rPr>
        <w:t xml:space="preserve">前递交投标文件。</w:t>
      </w:r>
      <w:r/>
    </w:p>
    <w:p>
      <w:pPr>
        <w:pStyle w:val="827"/>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bookmarkStart w:id="1" w:name="_Toc35393621"/>
      <w:r/>
      <w:bookmarkStart w:id="2" w:name="_Toc38985263"/>
      <w:r/>
      <w:bookmarkStart w:id="3" w:name="_Toc28359079"/>
      <w:r/>
      <w:bookmarkStart w:id="4" w:name="_Hlk24379207"/>
      <w:r/>
      <w:bookmarkStart w:id="5" w:name="_Toc35393790"/>
      <w:r/>
      <w:bookmarkStart w:id="6" w:name="_Toc28359002"/>
      <w:r>
        <w:rPr>
          <w:rFonts w:hint="default" w:ascii="宋体" w:hAnsi="宋体" w:eastAsia="宋体" w:cs="宋体"/>
          <w:b/>
          <w:bCs/>
          <w:color w:val="000000"/>
          <w:sz w:val="24"/>
          <w:szCs w:val="24"/>
        </w:rPr>
        <w:t xml:space="preserve">一、项目基本情况</w:t>
      </w:r>
      <w:bookmarkEnd w:id="1"/>
      <w:r/>
      <w:bookmarkEnd w:id="2"/>
      <w:r/>
      <w:bookmarkEnd w:id="3"/>
      <w:r/>
      <w:bookmarkEnd w:id="4"/>
      <w:r/>
      <w:bookmarkEnd w:id="5"/>
      <w:r/>
      <w:bookmarkEnd w:id="6"/>
      <w:r/>
      <w:r/>
    </w:p>
    <w:p>
      <w:pPr>
        <w:pStyle w:val="82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000000"/>
          <w:sz w:val="24"/>
          <w:szCs w:val="24"/>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项目编号：</w:t>
      </w:r>
      <w:r>
        <w:rPr>
          <w:rFonts w:hint="eastAsia" w:asciiTheme="minorEastAsia" w:hAnsiTheme="minorEastAsia" w:cstheme="minorEastAsia"/>
          <w:color w:val="000000"/>
          <w:sz w:val="24"/>
          <w:szCs w:val="24"/>
          <w:lang w:eastAsia="zh-CN"/>
        </w:rPr>
        <w:t xml:space="preserve">JSZC-320581-CSXC-G2026-0001</w:t>
      </w:r>
      <w:r/>
    </w:p>
    <w:p>
      <w:pPr>
        <w:pStyle w:val="827"/>
        <w:ind w:left="0" w:firstLine="48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项目名称：</w:t>
      </w:r>
      <w:r>
        <w:rPr>
          <w:rFonts w:hint="eastAsia" w:asciiTheme="minorEastAsia" w:hAnsiTheme="minorEastAsia" w:cstheme="minorEastAsia"/>
          <w:i w:val="0"/>
          <w:iCs w:val="0"/>
          <w:caps w:val="0"/>
          <w:color w:val="333333"/>
          <w:spacing w:val="0"/>
          <w:sz w:val="24"/>
          <w:szCs w:val="24"/>
          <w:shd w:val="clear" w:color="auto" w:fill="ffffff"/>
          <w:lang w:eastAsia="zh-CN"/>
        </w:rPr>
        <w:t xml:space="preserve">尚湖镇农村财务管理委托代理</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3、采购方式：公开招标</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rPr>
        <w:t xml:space="preserve">4</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rPr>
        <w:t xml:space="preserve">预算金额：人民币</w:t>
      </w:r>
      <w:r>
        <w:rPr>
          <w:rFonts w:hint="eastAsia" w:asciiTheme="minorEastAsia" w:hAnsiTheme="minorEastAsia" w:cstheme="minorEastAsia"/>
          <w:color w:val="000000"/>
          <w:sz w:val="24"/>
          <w:szCs w:val="24"/>
          <w:lang w:val="en-US" w:eastAsia="zh-CN"/>
        </w:rPr>
        <w:t xml:space="preserve">1527</w:t>
      </w:r>
      <w:r>
        <w:rPr>
          <w:rFonts w:hint="eastAsia" w:asciiTheme="minorEastAsia" w:hAnsiTheme="minorEastAsia" w:eastAsiaTheme="minorEastAsia" w:cstheme="minorEastAsia"/>
          <w:color w:val="000000"/>
          <w:sz w:val="24"/>
          <w:szCs w:val="24"/>
        </w:rPr>
        <w:t xml:space="preserve">000.00元整</w:t>
      </w:r>
      <w:r/>
    </w:p>
    <w:p>
      <w:pPr>
        <w:ind w:firstLine="480"/>
        <w:spacing w:line="440" w:lineRule="exact"/>
        <w:rPr>
          <w:rFonts w:hint="eastAsia" w:ascii="宋体" w:hAnsi="宋体"/>
          <w:color w:val="000000"/>
          <w:sz w:val="24"/>
          <w:highlight w:val="none"/>
        </w:rPr>
      </w:pPr>
      <w:r/>
      <w:bookmarkStart w:id="7" w:name="_Toc35393622"/>
      <w:r/>
      <w:bookmarkStart w:id="8" w:name="_Toc28359003"/>
      <w:r/>
      <w:bookmarkStart w:id="9" w:name="_Toc38985264"/>
      <w:r/>
      <w:bookmarkStart w:id="10" w:name="_Toc35393791"/>
      <w:r/>
      <w:bookmarkStart w:id="11" w:name="_Toc28359080"/>
      <w:r>
        <w:rPr>
          <w:rFonts w:hint="eastAsia" w:asciiTheme="minorEastAsia" w:hAnsiTheme="minorEastAsia" w:cstheme="minorEastAsia"/>
          <w:color w:val="000000"/>
          <w:sz w:val="24"/>
          <w:szCs w:val="24"/>
          <w:lang w:val="en-US" w:eastAsia="zh-CN"/>
        </w:rPr>
        <w:t xml:space="preserve">5</w:t>
      </w:r>
      <w:r>
        <w:rPr>
          <w:rFonts w:hint="eastAsia" w:asciiTheme="minorEastAsia" w:hAnsiTheme="minorEastAsia" w:eastAsiaTheme="minorEastAsia" w:cstheme="minorEastAsia"/>
          <w:color w:val="000000"/>
          <w:sz w:val="24"/>
          <w:szCs w:val="24"/>
        </w:rPr>
        <w:t xml:space="preserve">、采购需求概</w:t>
      </w:r>
      <w:r>
        <w:rPr>
          <w:rFonts w:hint="eastAsia" w:asciiTheme="minorEastAsia" w:hAnsiTheme="minorEastAsia" w:eastAsiaTheme="minorEastAsia" w:cstheme="minorEastAsia"/>
          <w:color w:val="000000"/>
          <w:sz w:val="24"/>
          <w:szCs w:val="24"/>
          <w:highlight w:val="none"/>
        </w:rPr>
        <w:t xml:space="preserve">况：</w:t>
      </w:r>
      <w:r>
        <w:rPr>
          <w:rFonts w:hint="eastAsia"/>
          <w:sz w:val="24"/>
          <w:szCs w:val="24"/>
          <w:highlight w:val="none"/>
          <w:lang w:eastAsia="zh-CN"/>
        </w:rPr>
        <w:t xml:space="preserve">常熟市尚湖镇人民政府</w:t>
      </w:r>
      <w:r>
        <w:rPr>
          <w:rFonts w:hint="eastAsia"/>
          <w:sz w:val="24"/>
          <w:szCs w:val="24"/>
          <w:highlight w:val="none"/>
        </w:rPr>
        <w:t xml:space="preserve">所需的</w:t>
      </w:r>
      <w:r>
        <w:rPr>
          <w:rFonts w:hint="eastAsia"/>
          <w:sz w:val="24"/>
          <w:szCs w:val="24"/>
          <w:highlight w:val="none"/>
          <w:lang w:eastAsia="zh-CN"/>
        </w:rPr>
        <w:t xml:space="preserve">尚湖镇农村财务管理委托代理</w:t>
      </w:r>
      <w:r>
        <w:rPr>
          <w:rFonts w:hint="eastAsia"/>
          <w:sz w:val="24"/>
          <w:szCs w:val="24"/>
          <w:highlight w:val="none"/>
        </w:rPr>
        <w:t xml:space="preserve">。</w:t>
      </w:r>
      <w:r/>
    </w:p>
    <w:p>
      <w:pPr>
        <w:ind w:firstLine="480"/>
        <w:spacing w:line="440" w:lineRule="exact"/>
        <w:rPr>
          <w:rFonts w:hint="eastAsia" w:hAnsi="宋体"/>
          <w:sz w:val="24"/>
          <w:szCs w:val="24"/>
          <w:highlight w:val="none"/>
        </w:rPr>
      </w:pPr>
      <w:r>
        <w:rPr>
          <w:rFonts w:hint="eastAsia" w:asciiTheme="minorEastAsia" w:hAnsi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、合同履行期限：</w:t>
      </w:r>
      <w:r>
        <w:rPr>
          <w:rFonts w:hint="eastAsia" w:asciiTheme="minorEastAsia" w:hAnsiTheme="minorEastAsia" w:cstheme="minorEastAsia"/>
          <w:color w:val="000000"/>
          <w:sz w:val="24"/>
          <w:szCs w:val="24"/>
          <w:highlight w:val="none"/>
          <w:lang w:val="en-US" w:eastAsia="zh-CN"/>
        </w:rPr>
        <w:t xml:space="preserve">自</w:t>
      </w:r>
      <w:r>
        <w:rPr>
          <w:rFonts w:hint="eastAsia" w:asciiTheme="minorEastAsia" w:hAnsiTheme="minorEastAsia" w:eastAsiaTheme="minorEastAsia" w:cstheme="minorEastAsia"/>
          <w:color w:val="000000"/>
          <w:sz w:val="24"/>
          <w:szCs w:val="24"/>
          <w:highlight w:val="none"/>
        </w:rPr>
        <w:t xml:space="preserve">合同签订之日起至2029年1月31日</w:t>
      </w:r>
      <w:r>
        <w:rPr>
          <w:rFonts w:hint="eastAsia" w:asciiTheme="minorEastAsia" w:hAnsiTheme="minorEastAsia" w:cstheme="minorEastAsia"/>
          <w:color w:val="000000"/>
          <w:sz w:val="24"/>
          <w:szCs w:val="24"/>
          <w:highlight w:val="none"/>
          <w:lang w:val="en-US" w:eastAsia="zh-CN"/>
        </w:rPr>
        <w:t xml:space="preserve">。</w:t>
      </w:r>
      <w:r/>
    </w:p>
    <w:p>
      <w:pPr>
        <w:ind w:firstLine="480"/>
        <w:pageBreakBefore w:val="0"/>
        <w:spacing w:line="440" w:lineRule="exact"/>
        <w:rPr>
          <w:rFonts w:hint="eastAsia" w:asciiTheme="minorEastAsia" w:hAnsiTheme="minorEastAsia" w:eastAsiaTheme="minorEastAsia" w:cstheme="minorEastAsia"/>
          <w:color w:val="000000"/>
          <w:sz w:val="24"/>
          <w:szCs w:val="24"/>
        </w:rPr>
      </w:pPr>
      <w:r>
        <w:rPr>
          <w:rFonts w:hint="eastAsia" w:asciiTheme="minorEastAsia" w:hAnsiTheme="minorEastAsia" w:cstheme="minorEastAsia"/>
          <w:color w:val="000000"/>
          <w:sz w:val="24"/>
          <w:szCs w:val="24"/>
          <w:lang w:val="en-US" w:eastAsia="zh-CN"/>
        </w:rPr>
        <w:t xml:space="preserve">7</w:t>
      </w:r>
      <w:r>
        <w:rPr>
          <w:rFonts w:hint="eastAsia" w:asciiTheme="minorEastAsia" w:hAnsiTheme="minorEastAsia" w:eastAsiaTheme="minorEastAsia" w:cstheme="minorEastAsia"/>
          <w:color w:val="000000"/>
          <w:sz w:val="24"/>
          <w:szCs w:val="24"/>
        </w:rPr>
        <w:t xml:space="preserve">、本项目不接受联合体投标。</w:t>
      </w:r>
      <w:r/>
    </w:p>
    <w:p>
      <w:pPr>
        <w:pStyle w:val="82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二、申请人的资格要求：</w:t>
      </w:r>
      <w:bookmarkEnd w:id="7"/>
      <w:r/>
      <w:bookmarkEnd w:id="8"/>
      <w:r/>
      <w:bookmarkEnd w:id="9"/>
      <w:r/>
      <w:bookmarkEnd w:id="10"/>
      <w:r/>
      <w:bookmarkEnd w:id="11"/>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1、满足《中华人民共和国政府采购法》第二十二条规定：</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（1）具有独立承担民事责任的能力。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（2）具有良好的商业信誉和健全的财务会计制度。</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（3）具有履行合同所必需的设备和专业技术能力。</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（4）有依法缴纳税收和社会保障资金的良好记录。</w:t>
      </w:r>
      <w:r/>
    </w:p>
    <w:p>
      <w:pPr>
        <w:ind w:firstLine="480"/>
        <w:spacing w:line="440" w:lineRule="exact"/>
        <w:rPr>
          <w:rFonts w:hint="eastAsia" w:asciiTheme="minorEastAsia" w:hAnsiTheme="minorEastAsia" w:eastAsiaTheme="minorEastAsia" w:cstheme="minorEastAsia"/>
          <w:color w:val="333333"/>
          <w:sz w:val="24"/>
          <w:szCs w:val="24"/>
        </w:rPr>
      </w:pPr>
      <w:r>
        <w:rPr>
          <w:rFonts w:hint="eastAsia" w:asciiTheme="minorEastAsia" w:hAnsiTheme="minorEastAsia" w:eastAsiaTheme="minorEastAsia" w:cstheme="minorEastAsia"/>
          <w:color w:val="333333"/>
          <w:sz w:val="24"/>
          <w:szCs w:val="24"/>
        </w:rPr>
        <w:t xml:space="preserve">（5）参加采购活动前三年内，在经营活动中没有重大违法记录。</w:t>
      </w:r>
      <w:r/>
    </w:p>
    <w:p>
      <w:pPr>
        <w:ind w:firstLine="480"/>
        <w:spacing w:after="0" w:line="440" w:lineRule="exact"/>
        <w:widowControl w:val="off"/>
        <w:rPr>
          <w:rStyle w:val="829"/>
          <w:rFonts w:hint="eastAsia" w:cs="宋体"/>
          <w:color w:val="000000"/>
          <w:sz w:val="24"/>
          <w:szCs w:val="24"/>
          <w:shd w:val="clear" w:color="auto" w:fill="ffffff"/>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rPr>
        <w:t xml:space="preserve">落实政府采购政策需满足的资格要求：</w:t>
      </w:r>
      <w:r>
        <w:rPr>
          <w:rFonts w:hint="eastAsia" w:cs="宋体"/>
          <w:b/>
          <w:bCs/>
          <w:color w:val="000000"/>
          <w:sz w:val="24"/>
          <w:szCs w:val="24"/>
        </w:rPr>
        <w:t xml:space="preserve">本项目专门面向中小企业采购，</w:t>
      </w:r>
      <w:r>
        <w:rPr>
          <w:rStyle w:val="829"/>
          <w:rFonts w:hint="eastAsia" w:cs="宋体"/>
          <w:color w:val="000000"/>
          <w:sz w:val="24"/>
          <w:szCs w:val="24"/>
          <w:shd w:val="clear" w:color="auto" w:fill="ffffff"/>
        </w:rPr>
        <w:t xml:space="preserve">所属行业为</w:t>
      </w:r>
      <w:r>
        <w:rPr>
          <w:rStyle w:val="829"/>
          <w:rFonts w:hint="eastAsia" w:cs="宋体"/>
          <w:color w:val="000000"/>
          <w:sz w:val="24"/>
          <w:szCs w:val="24"/>
          <w:shd w:val="clear" w:color="auto" w:fill="ffffff"/>
          <w:lang w:eastAsia="zh-CN"/>
        </w:rPr>
        <w:t xml:space="preserve">租赁和商务服务业</w:t>
      </w:r>
      <w:r>
        <w:rPr>
          <w:rStyle w:val="829"/>
          <w:rFonts w:hint="eastAsia" w:cs="宋体"/>
          <w:color w:val="000000"/>
          <w:sz w:val="24"/>
          <w:szCs w:val="24"/>
          <w:shd w:val="clear" w:color="auto" w:fill="ffffff"/>
        </w:rPr>
        <w:t xml:space="preserve">，投标时须提供《中小企业声明函》</w:t>
      </w:r>
      <w:r/>
    </w:p>
    <w:p>
      <w:pPr>
        <w:ind w:firstLine="482"/>
        <w:spacing w:after="0" w:line="440" w:lineRule="exact"/>
        <w:widowControl w:val="off"/>
        <w:rPr>
          <w:rFonts w:hint="eastAsia" w:asciiTheme="minorEastAsia" w:hAnsiTheme="minorEastAsia" w:eastAsiaTheme="minorEastAsia" w:cstheme="minorEastAsia"/>
          <w:b w:val="0"/>
          <w:bCs w:val="0"/>
          <w:sz w:val="24"/>
          <w:szCs w:val="24"/>
        </w:rPr>
      </w:pPr>
      <w:r>
        <w:rPr>
          <w:rFonts w:hint="eastAsia" w:cs="宋体"/>
          <w:b/>
          <w:bCs/>
          <w:color w:val="000000"/>
          <w:sz w:val="24"/>
          <w:szCs w:val="24"/>
        </w:rPr>
        <w:t xml:space="preserve">注：对残疾人福利性单位、监狱企业视同小型、微型企业，但须按要求提供有关声明函或证明文件。</w:t>
      </w:r>
      <w:r/>
    </w:p>
    <w:p>
      <w:pPr>
        <w:numPr>
          <w:ilvl w:val="0"/>
          <w:numId w:val="0"/>
        </w:num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rPr>
        <w:t xml:space="preserve">本项目的特定资格要求：具有有效的会计师事务所执业证书或有效的代理记账许可证书。</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firstLine="480"/>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（1）根据政府采购法及相关法规，将对</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进行信用查询。</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6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（2）单位负责人为同一人或者存在直接控股、管理关系的不同供应商，不得参加同一合同项下的政府采购活动。</w:t>
      </w:r>
      <w:r/>
    </w:p>
    <w:p>
      <w:pPr>
        <w:pStyle w:val="82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三、获取招标文件</w:t>
      </w:r>
      <w:r/>
    </w:p>
    <w:p>
      <w:pPr>
        <w:ind w:firstLine="480"/>
        <w:spacing w:line="460" w:lineRule="exact"/>
        <w:rPr>
          <w:rFonts w:hint="default" w:ascii="宋体" w:hAnsi="宋体" w:eastAsia="宋体" w:cs="宋体"/>
          <w:b/>
          <w:bCs/>
          <w:color w:val="000000"/>
          <w:sz w:val="24"/>
          <w:szCs w:val="24"/>
          <w:lang w:val="en-US" w:eastAsia="zh-CN"/>
        </w:rPr>
      </w:pPr>
      <w:r>
        <w:rPr>
          <w:rFonts w:hint="eastAsia" w:ascii="宋体" w:hAnsi="宋体" w:eastAsia="宋体" w:cs="宋体"/>
          <w:sz w:val="24"/>
          <w:szCs w:val="24"/>
        </w:rPr>
        <w:t xml:space="preserve">1、时间：自招标文件公告发布之日起</w:t>
      </w:r>
      <w:r>
        <w:rPr>
          <w:rFonts w:hint="eastAsia" w:ascii="宋体" w:hAnsi="宋体" w:eastAsia="宋体" w:cs="宋体"/>
          <w:sz w:val="24"/>
          <w:szCs w:val="24"/>
          <w:lang w:val="en-US" w:eastAsia="zh-CN"/>
        </w:rPr>
        <w:t xml:space="preserve">五个工作日。</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2、方式：在“苏采云政府采购一体化平台”自行免费下载招标文件。</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（1）参与采购活动：</w:t>
      </w:r>
      <w:r>
        <w:rPr>
          <w:rFonts w:hint="eastAsia" w:ascii="宋体" w:hAnsi="宋体" w:eastAsia="宋体" w:cs="宋体"/>
          <w:color w:val="000000"/>
          <w:sz w:val="24"/>
          <w:szCs w:val="24"/>
        </w:rPr>
        <w:t xml:space="preserve">投标人</w:t>
      </w:r>
      <w:r>
        <w:rPr>
          <w:rFonts w:hint="eastAsia" w:ascii="宋体" w:hAnsi="宋体" w:eastAsia="宋体" w:cs="宋体"/>
          <w:sz w:val="24"/>
          <w:szCs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ind w:firstLine="480"/>
        <w:spacing w:line="440" w:lineRule="exact"/>
        <w:rPr>
          <w:rFonts w:hint="eastAsia" w:ascii="Times New Roman" w:hAnsi="Times New Roman"/>
          <w:sz w:val="24"/>
          <w:szCs w:val="24"/>
        </w:rPr>
      </w:pPr>
      <w:r>
        <w:rPr>
          <w:rFonts w:hint="eastAsia" w:ascii="宋体" w:hAnsi="宋体" w:eastAsia="宋体" w:cs="宋体"/>
          <w:sz w:val="24"/>
          <w:szCs w:val="24"/>
        </w:rPr>
        <w:t xml:space="preserve">（2）电子投标准</w:t>
      </w:r>
      <w:r>
        <w:rPr>
          <w:rFonts w:hint="eastAsia" w:ascii="Times New Roman" w:hAnsi="Times New Roman"/>
          <w:sz w:val="24"/>
          <w:szCs w:val="24"/>
        </w:rPr>
        <w:t xml:space="preserve">备：</w:t>
      </w:r>
      <w:r>
        <w:rPr>
          <w:rFonts w:hint="eastAsia" w:ascii="宋体" w:hAnsi="宋体" w:eastAsia="宋体" w:cs="宋体"/>
          <w:color w:val="000000"/>
          <w:sz w:val="24"/>
          <w:szCs w:val="24"/>
        </w:rPr>
        <w:t xml:space="preserve">投标人</w:t>
      </w:r>
      <w:r>
        <w:rPr>
          <w:rFonts w:hint="eastAsia" w:ascii="Times New Roman" w:hAnsi="Times New Roman"/>
          <w:sz w:val="24"/>
          <w:szCs w:val="24"/>
        </w:rPr>
        <w:t xml:space="preserve">在“苏采云”系统中操作成功参与项目后，必须在“已参与项目”界面中下载电子招标文件（后缀名为“</w:t>
      </w:r>
      <w:r>
        <w:rPr>
          <w:rFonts w:ascii="Times New Roman" w:hAnsi="Times New Roman"/>
          <w:sz w:val="24"/>
          <w:szCs w:val="24"/>
        </w:rPr>
        <w:t xml:space="preserve">.kedt</w:t>
      </w:r>
      <w:r>
        <w:rPr>
          <w:rFonts w:hint="eastAsia" w:ascii="Times New Roman" w:hAnsi="Times New Roman"/>
          <w:sz w:val="24"/>
          <w:szCs w:val="24"/>
        </w:rPr>
        <w:t xml:space="preserve">”）并导入政府采购客户端工具后方可进行电子投标文件的制作和提交（具体详见《苏采云系统供应商操作手册》，网址链接</w:t>
      </w:r>
      <w:r>
        <w:rPr>
          <w:rFonts w:ascii="Times New Roman" w:hAnsi="Times New Roman"/>
          <w:sz w:val="24"/>
          <w:szCs w:val="24"/>
        </w:rPr>
        <w:t xml:space="preserve">https://czju.suzhou.gov.cn/zfcg/html/content/20231220161910031.shtml</w:t>
      </w:r>
      <w:r>
        <w:rPr>
          <w:rFonts w:hint="eastAsia" w:ascii="Times New Roman" w:hAnsi="Times New Roman"/>
          <w:sz w:val="24"/>
          <w:szCs w:val="24"/>
        </w:rPr>
        <w:t xml:space="preserve">）。</w:t>
      </w:r>
      <w:r/>
    </w:p>
    <w:p>
      <w:pPr>
        <w:pStyle w:val="82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四、提交投标文件截止时间、开标时间和地点</w:t>
      </w:r>
      <w:r/>
    </w:p>
    <w:p>
      <w:pPr>
        <w:ind w:firstLine="480"/>
        <w:spacing w:line="440" w:lineRule="exact"/>
        <w:rPr>
          <w:rFonts w:hint="eastAsia" w:asciiTheme="minorEastAsia" w:hAnsiTheme="minorEastAsia" w:eastAsiaTheme="minorEastAsia" w:cstheme="minorEastAsia"/>
          <w:sz w:val="24"/>
          <w:szCs w:val="24"/>
        </w:rPr>
      </w:pPr>
      <w:r/>
      <w:bookmarkStart w:id="12" w:name="_Toc28359007"/>
      <w:r/>
      <w:bookmarkStart w:id="13" w:name="_Toc35393625"/>
      <w:r/>
      <w:bookmarkStart w:id="14" w:name="_Toc35393794"/>
      <w:r/>
      <w:bookmarkStart w:id="15" w:name="_Toc38985267"/>
      <w:r/>
      <w:bookmarkStart w:id="16" w:name="_Toc28359084"/>
      <w:r>
        <w:rPr>
          <w:rFonts w:hint="eastAsia" w:asciiTheme="minorEastAsia" w:hAnsiTheme="minorEastAsia" w:eastAsiaTheme="minorEastAsia" w:cstheme="minorEastAsia"/>
          <w:sz w:val="24"/>
          <w:szCs w:val="24"/>
        </w:rPr>
        <w:t xml:space="preserve">1、截止时间：</w:t>
      </w:r>
      <w:r>
        <w:rPr>
          <w:rFonts w:hint="eastAsia" w:asciiTheme="minorEastAsia" w:hAnsiTheme="minorEastAsia" w:cstheme="minorEastAsia"/>
          <w:sz w:val="24"/>
          <w:szCs w:val="24"/>
          <w:lang w:val="en-US" w:eastAsia="zh-CN"/>
        </w:rPr>
        <w:t xml:space="preserve">2026</w:t>
      </w:r>
      <w:r>
        <w:rPr>
          <w:rFonts w:hint="eastAsia" w:asciiTheme="minorEastAsia" w:hAnsiTheme="minorEastAsia" w:eastAsiaTheme="minorEastAsia" w:cstheme="minorEastAsia"/>
          <w:sz w:val="24"/>
          <w:szCs w:val="24"/>
        </w:rPr>
        <w:t xml:space="preserve">年</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月</w:t>
      </w:r>
      <w:r>
        <w:rPr>
          <w:rFonts w:hint="eastAsia" w:asciiTheme="minorEastAsia" w:hAnsi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日13点</w:t>
      </w:r>
      <w:r>
        <w:rPr>
          <w:rFonts w:hint="eastAsia" w:asciiTheme="minorEastAsia" w:hAnsiTheme="minorEastAsia" w:cstheme="minorEastAsia"/>
          <w:sz w:val="24"/>
          <w:szCs w:val="24"/>
          <w:lang w:val="en-US" w:eastAsia="zh-CN"/>
        </w:rPr>
        <w:t xml:space="preserve">00</w:t>
      </w:r>
      <w:r>
        <w:rPr>
          <w:rFonts w:hint="eastAsia" w:asciiTheme="minorEastAsia" w:hAnsiTheme="minorEastAsia" w:eastAsiaTheme="minorEastAsia" w:cstheme="minorEastAsia"/>
          <w:sz w:val="24"/>
          <w:szCs w:val="24"/>
        </w:rPr>
        <w:t xml:space="preserve">分（北京时间）</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2、开标地点：苏采云系统网上开标大厅</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3、本项目采用电子化采购形式，</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应当按照《苏采云系统供应商操作手册》规定，须在投标截止时间前制作并上传电子响应文件至“苏采云”系统，否则视为放弃参加该采购项目。</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应充分考虑到网络环境、网络带宽等风险因素，如因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自身原因造成的电子响应文件上传不成功由</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自行承担全部责任。</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4、本项目采用不见面开标，</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登录“苏采云”系统在平台首页点击“开标大厅”，进入江苏省政府采购一体化不见面开标（采购）大厅，在今日项目列表，点击选择对应项目，进入不见面开标系统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并按系统提示完成开标流程。</w:t>
      </w:r>
      <w:r/>
    </w:p>
    <w:p>
      <w:pPr>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4"/>
        </w:rPr>
        <w:t xml:space="preserve">确保电脑、系统及其他设备（视频输入输出设备等）无误，且开启直至项目结束始终保持系统在线状态。</w:t>
      </w:r>
      <w:r/>
    </w:p>
    <w:p>
      <w:pPr>
        <w:pStyle w:val="82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五、公告期限</w:t>
      </w:r>
      <w:bookmarkEnd w:id="12"/>
      <w:r/>
      <w:bookmarkEnd w:id="13"/>
      <w:r/>
      <w:bookmarkEnd w:id="14"/>
      <w:r/>
      <w:bookmarkEnd w:id="15"/>
      <w:r/>
      <w:bookmarkEnd w:id="16"/>
      <w:r/>
      <w:r/>
    </w:p>
    <w:p>
      <w:pPr>
        <w:ind w:firstLine="480"/>
        <w:spacing w:line="460" w:lineRule="exact"/>
        <w:rPr>
          <w:rFonts w:hint="eastAsia" w:ascii="Times New Roman" w:hAnsi="Times New Roman"/>
          <w:sz w:val="24"/>
          <w:szCs w:val="24"/>
        </w:rPr>
      </w:pPr>
      <w:r/>
      <w:bookmarkStart w:id="17" w:name="_Toc35393796"/>
      <w:r/>
      <w:bookmarkStart w:id="18" w:name="_Toc28359085"/>
      <w:r/>
      <w:bookmarkStart w:id="19" w:name="_Toc35393627"/>
      <w:r/>
      <w:bookmarkStart w:id="20" w:name="_Toc38985269"/>
      <w:r/>
      <w:bookmarkStart w:id="21" w:name="_Toc28359008"/>
      <w:r>
        <w:rPr>
          <w:rFonts w:ascii="Times New Roman" w:hAnsi="Times New Roman"/>
          <w:sz w:val="24"/>
          <w:szCs w:val="24"/>
        </w:rPr>
        <w:t xml:space="preserve">公告期限：自本公告发布之日起</w:t>
      </w:r>
      <w:r>
        <w:rPr>
          <w:rFonts w:hint="eastAsia" w:ascii="Times New Roman" w:hAnsi="Times New Roman"/>
          <w:sz w:val="24"/>
          <w:szCs w:val="24"/>
        </w:rPr>
        <w:t xml:space="preserve">5</w:t>
      </w:r>
      <w:r>
        <w:rPr>
          <w:rFonts w:ascii="Times New Roman" w:hAnsi="Times New Roman"/>
          <w:sz w:val="24"/>
          <w:szCs w:val="24"/>
        </w:rPr>
        <w:t xml:space="preserve">个工作日。</w:t>
      </w:r>
      <w:r/>
    </w:p>
    <w:p>
      <w:pPr>
        <w:spacing w:line="440" w:lineRule="exact"/>
        <w:rPr>
          <w:rFonts w:hint="eastAsia" w:ascii="Times New Roman"/>
          <w:b/>
          <w:sz w:val="24"/>
          <w:szCs w:val="21"/>
        </w:rPr>
      </w:pPr>
      <w:r>
        <w:rPr>
          <w:rFonts w:hint="eastAsia"/>
          <w:b/>
          <w:sz w:val="24"/>
          <w:szCs w:val="24"/>
          <w:lang w:val="en-US" w:eastAsia="zh-CN"/>
        </w:rPr>
        <w:t xml:space="preserve">六</w:t>
      </w:r>
      <w:r>
        <w:rPr>
          <w:b/>
          <w:sz w:val="24"/>
          <w:szCs w:val="24"/>
        </w:rPr>
        <w:t xml:space="preserve">、</w:t>
      </w:r>
      <w:r>
        <w:rPr>
          <w:rFonts w:ascii="Times New Roman"/>
          <w:b/>
          <w:sz w:val="24"/>
          <w:szCs w:val="21"/>
        </w:rPr>
        <w:t xml:space="preserve">其他</w:t>
      </w:r>
      <w:r>
        <w:rPr>
          <w:rFonts w:hint="eastAsia" w:ascii="Times New Roman"/>
          <w:b/>
          <w:sz w:val="24"/>
          <w:szCs w:val="21"/>
        </w:rPr>
        <w:t xml:space="preserve">补充事宜</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Theme="minorEastAsia" w:hAnsiTheme="minorEastAsia" w:eastAsiaTheme="minorEastAsia" w:cstheme="minorEastAsia"/>
          <w:color w:val="000000"/>
          <w:sz w:val="24"/>
          <w:szCs w:val="24"/>
        </w:rPr>
        <w:t xml:space="preserve">投标人</w:t>
      </w:r>
      <w:r>
        <w:rPr>
          <w:rFonts w:hint="eastAsia" w:asciiTheme="minorEastAsia" w:hAnsiTheme="minorEastAsia" w:eastAsiaTheme="minorEastAsia" w:cstheme="minorEastAsia"/>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2、</w:t>
      </w:r>
      <w:r>
        <w:rPr>
          <w:rFonts w:hint="eastAsia" w:asciiTheme="minorEastAsia" w:hAnsiTheme="minorEastAsia" w:eastAsiaTheme="minorEastAsia" w:cstheme="minorEastAsia"/>
          <w:sz w:val="24"/>
          <w:szCs w:val="22"/>
          <w:lang w:val="en-US" w:eastAsia="zh-CN"/>
        </w:rPr>
        <w:t xml:space="preserve">投标人</w:t>
      </w:r>
      <w:r>
        <w:rPr>
          <w:rFonts w:hint="eastAsia" w:asciiTheme="minorEastAsia" w:hAnsiTheme="minorEastAsia" w:eastAsiaTheme="minorEastAsia" w:cstheme="minorEastAsia"/>
          <w:sz w:val="24"/>
          <w:szCs w:val="22"/>
        </w:rPr>
        <w:t xml:space="preserve">在“苏采云”系统操作过程中如有疑问，请按以下方式联系：</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CA技术咨询电话：400-608-6099；电子签章技术咨询电话：15380932027、15371015030、13675197356、13675197221；系统使用指导与咨询电话：13914088964，18261002950，0512-69820854，0519-86722802。</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3、有关本次采购的事项若存在变动或修改，敬请及时关注“苏州市政府采购网”发布的更正公告，并按规定获取相关信息内容。</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4、本次采购项目有关时间要求均以北京时间为标准，使用24小时制。</w:t>
      </w:r>
      <w:r/>
    </w:p>
    <w:p>
      <w:pPr>
        <w:ind w:firstLine="480"/>
        <w:spacing w:line="440" w:lineRule="exact"/>
        <w:shd w:val="clear" w:color="auto" w:fill="ffffff"/>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5、本次招标不收取投标保证金。</w:t>
      </w:r>
      <w:r/>
    </w:p>
    <w:p>
      <w:pPr>
        <w:ind w:firstLine="480"/>
        <w:spacing w:line="440" w:lineRule="exact"/>
        <w:shd w:val="clear" w:color="auto" w:fill="ffffff"/>
        <w:rPr>
          <w:rFonts w:hint="eastAsia" w:asciiTheme="minorEastAsia" w:hAnsiTheme="minorEastAsia" w:eastAsiaTheme="minorEastAsia" w:cstheme="minorEastAsia"/>
          <w:sz w:val="24"/>
          <w:szCs w:val="22"/>
          <w:lang w:eastAsia="zh-CN"/>
        </w:rPr>
      </w:pPr>
      <w:r>
        <w:rPr>
          <w:rFonts w:hint="eastAsia" w:asciiTheme="minorEastAsia" w:hAnsiTheme="minorEastAsia" w:eastAsiaTheme="minorEastAsia" w:cstheme="minorEastAsia"/>
          <w:sz w:val="24"/>
          <w:szCs w:val="22"/>
        </w:rPr>
        <w:t xml:space="preserve">6、公告媒体：苏州市政府采购网、江苏政府采购网</w:t>
      </w:r>
      <w:r>
        <w:rPr>
          <w:rFonts w:hint="eastAsia" w:asciiTheme="minorEastAsia" w:hAnsiTheme="minorEastAsia" w:cstheme="minorEastAsia"/>
          <w:sz w:val="24"/>
          <w:szCs w:val="22"/>
          <w:lang w:eastAsia="zh-CN"/>
        </w:rPr>
        <w:t xml:space="preserve">。</w:t>
      </w:r>
      <w:r/>
    </w:p>
    <w:p>
      <w:pPr>
        <w:pStyle w:val="827"/>
        <w:jc w:val="both"/>
        <w:keepLines w:val="0"/>
        <w:keepNext w:val="0"/>
        <w:pageBreakBefore w:val="0"/>
        <w:spacing w:before="0" w:beforeAutospacing="0" w:after="0" w:afterAutospacing="0" w:line="440" w:lineRule="exact"/>
        <w:widowControl w:val="off"/>
        <w:rPr>
          <w:rFonts w:hint="default"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000000"/>
          <w:sz w:val="24"/>
          <w:szCs w:val="24"/>
        </w:rPr>
        <w:t xml:space="preserve">七、本次招标联系方式</w:t>
      </w:r>
      <w:bookmarkEnd w:id="17"/>
      <w:r/>
      <w:bookmarkEnd w:id="18"/>
      <w:r/>
      <w:bookmarkEnd w:id="19"/>
      <w:r/>
      <w:bookmarkEnd w:id="20"/>
      <w:r/>
      <w:bookmarkEnd w:id="21"/>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1、采购人信息</w:t>
      </w:r>
      <w:r/>
    </w:p>
    <w:p>
      <w:pPr>
        <w:ind w:firstLine="480"/>
        <w:spacing w:after="0" w:line="440" w:lineRule="exact"/>
        <w:widowControl w:val="off"/>
        <w:rPr>
          <w:rFonts w:hint="eastAsia" w:ascii="宋体" w:hAnsi="宋体" w:eastAsia="宋体" w:cs="宋体"/>
          <w:color w:val="000000"/>
          <w:sz w:val="24"/>
          <w:szCs w:val="32"/>
          <w:lang w:eastAsia="zh-CN"/>
        </w:rPr>
      </w:pPr>
      <w:r>
        <w:rPr>
          <w:rFonts w:hint="eastAsia" w:ascii="宋体" w:hAnsi="宋体" w:eastAsia="宋体" w:cs="宋体"/>
          <w:color w:val="000000"/>
          <w:sz w:val="24"/>
          <w:szCs w:val="32"/>
        </w:rPr>
        <w:t xml:space="preserve">名    称：</w:t>
      </w:r>
      <w:r>
        <w:rPr>
          <w:rFonts w:hint="eastAsia" w:ascii="宋体" w:hAnsi="宋体" w:eastAsia="宋体" w:cs="宋体"/>
          <w:color w:val="000000"/>
          <w:sz w:val="24"/>
          <w:szCs w:val="32"/>
          <w:lang w:eastAsia="zh-CN"/>
        </w:rPr>
        <w:t xml:space="preserve">常熟市尚湖镇人民政府</w:t>
      </w:r>
      <w:r/>
    </w:p>
    <w:p>
      <w:pPr>
        <w:ind w:firstLine="480"/>
        <w:spacing w:line="440" w:lineRule="exact"/>
        <w:rPr>
          <w:rFonts w:hint="eastAsia" w:ascii="宋体" w:hAnsi="宋体" w:eastAsia="宋体" w:cs="宋体"/>
          <w:color w:val="000000"/>
          <w:sz w:val="24"/>
          <w:szCs w:val="32"/>
          <w:highlight w:val="none"/>
          <w:lang w:eastAsia="zh-CN"/>
        </w:rPr>
      </w:pPr>
      <w:r>
        <w:rPr>
          <w:rFonts w:hint="eastAsia" w:asciiTheme="minorEastAsia" w:hAnsiTheme="minorEastAsia" w:cstheme="minorEastAsia"/>
          <w:sz w:val="24"/>
          <w:highlight w:val="none"/>
        </w:rPr>
        <w:t xml:space="preserve">地    址：</w:t>
      </w:r>
      <w:r>
        <w:rPr>
          <w:rFonts w:hint="eastAsia" w:ascii="宋体" w:hAnsi="宋体" w:eastAsia="宋体" w:cs="宋体"/>
          <w:color w:val="000000"/>
          <w:sz w:val="24"/>
          <w:szCs w:val="32"/>
          <w:highlight w:val="none"/>
          <w:lang w:eastAsia="zh-CN"/>
        </w:rPr>
        <w:t xml:space="preserve">常熟市尚湖镇永升路1号</w:t>
      </w:r>
      <w:r/>
    </w:p>
    <w:p>
      <w:pPr>
        <w:ind w:firstLine="480"/>
        <w:spacing w:line="440" w:lineRule="exact"/>
        <w:rPr>
          <w:rFonts w:asciiTheme="minorEastAsia" w:hAnsiTheme="minorEastAsia" w:cstheme="minorEastAsia"/>
          <w:sz w:val="24"/>
          <w:highlight w:val="none"/>
        </w:rPr>
      </w:pPr>
      <w:r>
        <w:rPr>
          <w:rFonts w:hint="eastAsia" w:asciiTheme="minorEastAsia" w:hAnsiTheme="minorEastAsia" w:cstheme="minorEastAsia"/>
          <w:sz w:val="24"/>
          <w:highlight w:val="none"/>
        </w:rPr>
        <w:t xml:space="preserve">联系方式：0512-52409127（孙树桥）</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2、采购代理机构信息</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名    称：江苏协诚工程咨询有限公司</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地    址：</w:t>
      </w:r>
      <w:r>
        <w:rPr>
          <w:rFonts w:hint="eastAsia" w:ascii="宋体" w:hAnsi="宋体" w:eastAsia="宋体" w:cs="宋体"/>
          <w:sz w:val="24"/>
          <w:szCs w:val="24"/>
        </w:rPr>
        <w:t xml:space="preserve">常熟市泰慈新村4号（衡丰家园北门对面）</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联系方式：0512-52213738（</w:t>
      </w:r>
      <w:r>
        <w:rPr>
          <w:rFonts w:hint="eastAsia" w:ascii="宋体" w:hAnsi="宋体" w:eastAsia="宋体" w:cs="宋体"/>
          <w:bCs/>
          <w:color w:val="000000"/>
          <w:sz w:val="24"/>
          <w:szCs w:val="32"/>
          <w:lang w:val="en-US" w:eastAsia="zh-CN"/>
        </w:rPr>
        <w:t xml:space="preserve">朱淑燕</w:t>
      </w:r>
      <w:r>
        <w:rPr>
          <w:rFonts w:hint="eastAsia" w:ascii="宋体" w:hAnsi="宋体" w:eastAsia="宋体" w:cs="宋体"/>
          <w:color w:val="000000"/>
          <w:sz w:val="24"/>
          <w:szCs w:val="32"/>
        </w:rPr>
        <w:t xml:space="preserve">）</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3、项目联系方式</w:t>
      </w:r>
      <w:r/>
    </w:p>
    <w:p>
      <w:pPr>
        <w:ind w:firstLine="480"/>
        <w:spacing w:after="0" w:line="440" w:lineRule="exact"/>
        <w:widowControl w:val="off"/>
        <w:rPr>
          <w:rFonts w:hint="eastAsia" w:ascii="宋体" w:hAnsi="宋体" w:eastAsia="宋体" w:cs="宋体"/>
          <w:bCs/>
          <w:color w:val="000000"/>
          <w:sz w:val="24"/>
          <w:szCs w:val="32"/>
          <w:lang w:val="en-US" w:eastAsia="zh-CN"/>
        </w:rPr>
      </w:pPr>
      <w:r>
        <w:rPr>
          <w:rFonts w:hint="eastAsia" w:ascii="宋体" w:hAnsi="宋体" w:eastAsia="宋体" w:cs="宋体"/>
          <w:color w:val="000000"/>
          <w:sz w:val="24"/>
          <w:szCs w:val="32"/>
        </w:rPr>
        <w:t xml:space="preserve">项目联系人：</w:t>
      </w:r>
      <w:r>
        <w:rPr>
          <w:rFonts w:hint="eastAsia" w:ascii="宋体" w:hAnsi="宋体" w:eastAsia="宋体" w:cs="宋体"/>
          <w:bCs/>
          <w:color w:val="000000"/>
          <w:sz w:val="24"/>
          <w:szCs w:val="32"/>
          <w:lang w:val="en-US" w:eastAsia="zh-CN"/>
        </w:rPr>
        <w:t xml:space="preserve">朱淑燕</w:t>
      </w:r>
      <w:r/>
    </w:p>
    <w:p>
      <w:pPr>
        <w:ind w:firstLine="480"/>
        <w:spacing w:after="0" w:line="440" w:lineRule="exact"/>
        <w:widowControl w:val="off"/>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电    话：0512-52213738</w:t>
      </w:r>
      <w:r/>
    </w:p>
    <w:p>
      <w:pPr>
        <w:pStyle w:val="827"/>
        <w:ind w:right="840"/>
        <w:jc w:val="both"/>
        <w:keepLines w:val="0"/>
        <w:keepNext w:val="0"/>
        <w:spacing w:before="0" w:beforeAutospacing="0" w:after="0" w:afterAutospacing="0"/>
        <w:widowControl w:val="off"/>
        <w:rPr>
          <w:rFonts w:hint="eastAsia" w:ascii="宋体" w:hAnsi="宋体" w:eastAsia="宋体" w:cs="宋体"/>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br w:type="page" w:clear="all"/>
      </w:r>
      <w:r/>
    </w:p>
    <w:p>
      <w:pPr>
        <w:pStyle w:val="827"/>
        <w:ind w:left="0" w:firstLine="2429"/>
        <w:jc w:val="both"/>
        <w:keepLines/>
        <w:keepNext/>
        <w:spacing w:before="260" w:beforeAutospacing="0" w:after="260" w:afterAutospacing="0" w:line="415" w:lineRule="auto"/>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2" w:name="_Toc120614211"/>
      <w:r/>
      <w:bookmarkStart w:id="23" w:name="_Toc19590"/>
      <w:r>
        <w:rPr>
          <w:rFonts w:hint="eastAsia" w:ascii="黑体" w:hAnsi="宋体" w:eastAsia="黑体" w:cs="黑体"/>
          <w:b/>
          <w:bCs/>
          <w:color w:val="000000"/>
          <w:sz w:val="44"/>
          <w:szCs w:val="44"/>
        </w:rPr>
        <w:t xml:space="preserve">第二章 </w:t>
      </w:r>
      <w:bookmarkEnd w:id="22"/>
      <w:r/>
      <w:bookmarkStart w:id="24" w:name="_Toc20823274"/>
      <w:r/>
      <w:bookmarkStart w:id="25" w:name="_Toc120614213"/>
      <w:r/>
      <w:bookmarkStart w:id="26" w:name="_Toc16938518"/>
      <w:r/>
      <w:bookmarkStart w:id="27" w:name="_Toc513029202"/>
      <w:r>
        <w:rPr>
          <w:rFonts w:hint="eastAsia" w:ascii="黑体" w:hAnsi="宋体" w:eastAsia="黑体" w:cs="黑体"/>
          <w:b/>
          <w:bCs/>
          <w:color w:val="000000"/>
          <w:sz w:val="44"/>
          <w:szCs w:val="44"/>
          <w:lang w:val="en-US" w:eastAsia="zh-CN"/>
        </w:rPr>
        <w:t xml:space="preserve"> </w:t>
      </w:r>
      <w:r>
        <w:rPr>
          <w:rFonts w:hint="eastAsia" w:ascii="黑体" w:hAnsi="宋体" w:eastAsia="黑体" w:cs="黑体"/>
          <w:b/>
          <w:bCs/>
          <w:color w:val="000000"/>
          <w:sz w:val="44"/>
          <w:szCs w:val="44"/>
        </w:rPr>
        <w:t xml:space="preserve">投标人须知</w:t>
      </w:r>
      <w:bookmarkEnd w:id="23"/>
      <w:r/>
      <w:bookmarkEnd w:id="24"/>
      <w:r/>
      <w:bookmarkEnd w:id="25"/>
      <w:r/>
      <w:bookmarkEnd w:id="26"/>
      <w:r/>
      <w:bookmarkEnd w:id="27"/>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28" w:name="_Toc16938519"/>
      <w:r/>
      <w:bookmarkStart w:id="29" w:name="_Toc158042189"/>
      <w:r/>
      <w:bookmarkStart w:id="30" w:name="_Toc10296"/>
      <w:r/>
      <w:bookmarkStart w:id="31" w:name="_Toc20823275"/>
      <w:r/>
      <w:bookmarkStart w:id="32" w:name="_Toc120614214"/>
      <w:r/>
      <w:bookmarkStart w:id="33" w:name="_Toc513029203"/>
      <w:r/>
      <w:bookmarkStart w:id="34" w:name="_Toc27918"/>
      <w:r/>
      <w:bookmarkStart w:id="35" w:name="_Hlt26954734"/>
      <w:r/>
      <w:bookmarkStart w:id="36" w:name="_Hlt26668975"/>
      <w:r/>
      <w:bookmarkStart w:id="37" w:name="_Hlt26670403"/>
      <w:r/>
      <w:bookmarkStart w:id="38" w:name="_Hlt26670373"/>
      <w:r/>
      <w:bookmarkStart w:id="39" w:name="_Hlt26954842"/>
      <w:r/>
      <w:bookmarkStart w:id="40" w:name="_Hlt26954739"/>
      <w:r/>
      <w:bookmarkStart w:id="41" w:name="_Hlt26954848"/>
      <w:r/>
      <w:bookmarkStart w:id="42" w:name="_Hlt26670489"/>
      <w:r/>
      <w:bookmarkStart w:id="43" w:name="_Hlt26954838"/>
      <w:r/>
      <w:bookmarkStart w:id="44" w:name="_Toc513029226"/>
      <w:r/>
      <w:bookmarkStart w:id="45" w:name="_Hlt26954844"/>
      <w:r/>
      <w:bookmarkStart w:id="46" w:name="_Hlt16619475"/>
      <w:r/>
      <w:bookmarkStart w:id="47" w:name="_Hlt26668983"/>
      <w:r/>
      <w:bookmarkStart w:id="48" w:name="_Hlt26954852"/>
      <w:r/>
      <w:bookmarkStart w:id="49" w:name="_Hlt26670360"/>
      <w:r/>
      <w:bookmarkStart w:id="50" w:name="_Hlt26670486"/>
      <w:r/>
      <w:bookmarkStart w:id="51" w:name="_Hlt26670399"/>
      <w:r/>
      <w:bookmarkStart w:id="52" w:name="_Hlt26954840"/>
      <w:r/>
      <w:bookmarkStart w:id="53" w:name="_Hlt26954850"/>
      <w:r/>
      <w:bookmarkStart w:id="54" w:name="_Hlt26670482"/>
      <w:r/>
      <w:bookmarkStart w:id="55" w:name="_Hlt26954731"/>
      <w:r/>
      <w:bookmarkStart w:id="56" w:name="_Hlt26670425"/>
      <w:r/>
      <w:bookmarkStart w:id="57" w:name="_Hlt26954846"/>
      <w:r>
        <w:rPr>
          <w:rFonts w:hint="eastAsia" w:asciiTheme="minorEastAsia" w:hAnsiTheme="minorEastAsia" w:eastAsiaTheme="minorEastAsia" w:cstheme="minorEastAsia"/>
          <w:b/>
          <w:bCs/>
          <w:sz w:val="28"/>
          <w:szCs w:val="28"/>
        </w:rPr>
        <w:t xml:space="preserve">一、总则</w:t>
      </w:r>
      <w:bookmarkEnd w:id="28"/>
      <w:r/>
      <w:bookmarkEnd w:id="29"/>
      <w:r/>
      <w:bookmarkEnd w:id="30"/>
      <w:r/>
      <w:bookmarkEnd w:id="31"/>
      <w:r/>
      <w:bookmarkEnd w:id="32"/>
      <w:r/>
      <w:bookmarkEnd w:id="33"/>
      <w:r/>
      <w:bookmarkEnd w:id="34"/>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58" w:name="_Toc458694821"/>
      <w:r/>
      <w:bookmarkStart w:id="59" w:name="_Toc20823276"/>
      <w:r/>
      <w:bookmarkStart w:id="60" w:name="_Toc513029204"/>
      <w:r/>
      <w:bookmarkStart w:id="61" w:name="_Toc16938520"/>
      <w:r>
        <w:rPr>
          <w:rFonts w:hint="eastAsia" w:asciiTheme="minorEastAsia" w:hAnsiTheme="minorEastAsia" w:eastAsiaTheme="minorEastAsia" w:cstheme="minorEastAsia"/>
          <w:b/>
          <w:bCs/>
          <w:sz w:val="28"/>
          <w:szCs w:val="28"/>
        </w:rPr>
        <w:t xml:space="preserve">1</w:t>
      </w:r>
      <w:bookmarkEnd w:id="58"/>
      <w:r>
        <w:rPr>
          <w:rFonts w:hint="eastAsia" w:asciiTheme="minorEastAsia" w:hAnsiTheme="minorEastAsia" w:eastAsiaTheme="minorEastAsia" w:cstheme="minorEastAsia"/>
          <w:b/>
          <w:bCs/>
          <w:sz w:val="28"/>
          <w:szCs w:val="28"/>
        </w:rPr>
        <w:t xml:space="preserve">、采购方式</w:t>
      </w:r>
      <w:bookmarkEnd w:id="59"/>
      <w:r/>
      <w:bookmarkEnd w:id="60"/>
      <w:r/>
      <w:bookmarkEnd w:id="61"/>
      <w:r>
        <w:rPr>
          <w:rFonts w:hint="eastAsia" w:asciiTheme="minorEastAsia" w:hAnsiTheme="minorEastAsia" w:eastAsiaTheme="minorEastAsia" w:cstheme="minorEastAsia"/>
          <w:b/>
          <w:bCs/>
          <w:sz w:val="28"/>
          <w:szCs w:val="28"/>
        </w:rPr>
        <w:t xml:space="preserve">及适用法律</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本次招标采取公开招标方式，本招标文件仅适用于招标公告中所述项目。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本次招标及由此产生的合同受中华人民共和国有关的法律法规制约和保护。</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2、定义</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“采购人”系指购买本项目货物并接受相关服务的国家机关、事业单位、团体组织。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“采购代理机构”系指依法接受采购人委托，从事货物和服务等政府采购业务的采购代理机构（以下简称“代理机构”）。本项目采购代理机构为江苏协诚工程咨询有限公司。</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“投标人”系指响应招标、参加投标竞争的供应商。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2" w:name="_Toc20823277"/>
      <w:r/>
      <w:bookmarkStart w:id="63" w:name="_Toc513029205"/>
      <w:r/>
      <w:bookmarkStart w:id="64" w:name="_Toc16938521"/>
      <w:r>
        <w:rPr>
          <w:rFonts w:hint="eastAsia" w:asciiTheme="minorEastAsia" w:hAnsiTheme="minorEastAsia" w:eastAsiaTheme="minorEastAsia" w:cstheme="minorEastAsia"/>
          <w:b/>
          <w:bCs/>
          <w:sz w:val="28"/>
          <w:szCs w:val="28"/>
        </w:rPr>
        <w:t xml:space="preserve">3、合格的投标人</w:t>
      </w:r>
      <w:bookmarkEnd w:id="62"/>
      <w:r/>
      <w:bookmarkEnd w:id="63"/>
      <w:r/>
      <w:bookmarkEnd w:id="6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满足招标公告中</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的资格要求的规定，详见《第一章 投标邀请》中投标人资格要求。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满足本文件实质性要求和条件的规定。</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65" w:name="_Toc20823279"/>
      <w:r/>
      <w:bookmarkStart w:id="66" w:name="_Toc513029207"/>
      <w:r/>
      <w:bookmarkStart w:id="67" w:name="_Toc462564067"/>
      <w:r/>
      <w:bookmarkStart w:id="68" w:name="_Toc16938523"/>
      <w:r>
        <w:rPr>
          <w:rFonts w:hint="eastAsia" w:asciiTheme="minorEastAsia" w:hAnsiTheme="minorEastAsia" w:eastAsiaTheme="minorEastAsia" w:cstheme="minorEastAsia"/>
          <w:b/>
          <w:bCs/>
          <w:sz w:val="28"/>
          <w:szCs w:val="28"/>
        </w:rPr>
        <w:t xml:space="preserve">4、投标费用</w:t>
      </w:r>
      <w:bookmarkEnd w:id="65"/>
      <w:r/>
      <w:bookmarkEnd w:id="66"/>
      <w:r/>
      <w:bookmarkEnd w:id="67"/>
      <w:r/>
      <w:bookmarkEnd w:id="6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无论投标过程中的做法和结果如何，投标人应自行承担所有与准备和参加投标有关的全部费用。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本次招标不收取采购文件工本费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采购代理服务费用：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本项目中标服务费由中标人支付，在招标代理机构发中标通知书时由中标人向招标代理机构支付中标服务费</w:t>
      </w:r>
      <w:r>
        <w:rPr>
          <w:rFonts w:hint="eastAsia" w:ascii="Times New Roman" w:hAnsi="Times New Roman"/>
          <w:color w:val="000000"/>
          <w:sz w:val="24"/>
          <w:szCs w:val="24"/>
          <w:highlight w:val="none"/>
        </w:rPr>
        <w:t xml:space="preserve">人民币</w:t>
      </w:r>
      <w:r>
        <w:rPr>
          <w:rFonts w:hint="eastAsia" w:ascii="Times New Roman" w:hAnsi="Times New Roman"/>
          <w:color w:val="000000"/>
          <w:sz w:val="24"/>
          <w:szCs w:val="24"/>
          <w:highlight w:val="none"/>
          <w:lang w:val="en-US" w:eastAsia="zh-CN"/>
        </w:rPr>
        <w:t xml:space="preserve">壹万叁仟肆佰伍拾壹</w:t>
      </w:r>
      <w:r>
        <w:rPr>
          <w:rFonts w:hint="eastAsia" w:ascii="Times New Roman" w:hAnsi="Times New Roman"/>
          <w:b w:val="0"/>
          <w:bCs w:val="0"/>
          <w:color w:val="auto"/>
          <w:sz w:val="24"/>
          <w:szCs w:val="24"/>
          <w:highlight w:val="none"/>
          <w:lang w:val="en-US" w:eastAsia="zh-CN"/>
        </w:rPr>
        <w:t xml:space="preserve">元整</w:t>
      </w:r>
      <w:r>
        <w:rPr>
          <w:rFonts w:hint="eastAsia" w:asciiTheme="minorEastAsia" w:hAnsiTheme="minorEastAsia" w:eastAsiaTheme="minorEastAsia" w:cstheme="minorEastAsia"/>
          <w:sz w:val="24"/>
          <w:szCs w:val="24"/>
          <w:highlight w:val="none"/>
        </w:rPr>
        <w:t xml:space="preserve">，一次性付清。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5、招标文件的约束力</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投标人一旦参加本项目采购活动，即被认为接受了本招标文件的规定和约束。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69" w:name="_Toc12721"/>
      <w:r/>
      <w:bookmarkStart w:id="70" w:name="_Toc20823281"/>
      <w:r/>
      <w:bookmarkStart w:id="71" w:name="_Toc30059"/>
      <w:r/>
      <w:bookmarkStart w:id="72" w:name="_Toc120614215"/>
      <w:r/>
      <w:bookmarkStart w:id="73" w:name="_Toc158042190"/>
      <w:r/>
      <w:bookmarkStart w:id="74" w:name="_Toc513029209"/>
      <w:r/>
      <w:bookmarkStart w:id="75" w:name="_Toc16938525"/>
      <w:r>
        <w:rPr>
          <w:rFonts w:hint="eastAsia" w:asciiTheme="minorEastAsia" w:hAnsiTheme="minorEastAsia" w:eastAsiaTheme="minorEastAsia" w:cstheme="minorEastAsia"/>
          <w:b/>
          <w:bCs/>
          <w:sz w:val="28"/>
          <w:szCs w:val="28"/>
        </w:rPr>
        <w:t xml:space="preserve">二、招标文件</w:t>
      </w:r>
      <w:bookmarkEnd w:id="69"/>
      <w:r/>
      <w:bookmarkEnd w:id="70"/>
      <w:r/>
      <w:bookmarkEnd w:id="71"/>
      <w:r/>
      <w:bookmarkEnd w:id="72"/>
      <w:r/>
      <w:bookmarkEnd w:id="73"/>
      <w:r/>
      <w:bookmarkEnd w:id="74"/>
      <w:r/>
      <w:bookmarkEnd w:id="75"/>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6" w:name="_Toc20823282"/>
      <w:r/>
      <w:bookmarkStart w:id="77" w:name="_Toc16938526"/>
      <w:r/>
      <w:bookmarkStart w:id="78" w:name="_Toc513029210"/>
      <w:r>
        <w:rPr>
          <w:rFonts w:hint="eastAsia" w:asciiTheme="minorEastAsia" w:hAnsiTheme="minorEastAsia" w:eastAsiaTheme="minorEastAsia" w:cstheme="minorEastAsia"/>
          <w:b/>
          <w:bCs/>
          <w:sz w:val="28"/>
          <w:szCs w:val="28"/>
        </w:rPr>
        <w:t xml:space="preserve">6、招标文件构成</w:t>
      </w:r>
      <w:bookmarkEnd w:id="76"/>
      <w:r/>
      <w:bookmarkEnd w:id="77"/>
      <w:r/>
      <w:bookmarkEnd w:id="7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招标文件由以下部分组成：</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480"/>
        <w:keepLines w:val="0"/>
        <w:keepNext w:val="0"/>
        <w:pageBreakBefore w:val="0"/>
        <w:spacing w:line="44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（5）评</w:t>
      </w:r>
      <w:r>
        <w:rPr>
          <w:rFonts w:hint="eastAsia" w:asciiTheme="minorEastAsia" w:hAnsiTheme="minorEastAsia" w:cstheme="minorEastAsia"/>
          <w:sz w:val="24"/>
          <w:szCs w:val="24"/>
          <w:lang w:val="en-US" w:eastAsia="zh-CN"/>
        </w:rPr>
        <w:t xml:space="preserve">审因素和评分标准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请仔细检查招标文件是否齐全，如有缺漏请立即与代理机构联系解决。</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招标文件及其更正事项如不是直接从指定媒体地址下载获得的，采购人或代理机构对招标文件及其补遗的真实性、完整性不承担任何责任。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79" w:name="_Toc20823283"/>
      <w:r/>
      <w:bookmarkStart w:id="80" w:name="_Toc462564070"/>
      <w:r/>
      <w:bookmarkStart w:id="81" w:name="_Toc513029211"/>
      <w:r/>
      <w:bookmarkStart w:id="82" w:name="_Toc16938527"/>
      <w:r>
        <w:rPr>
          <w:rFonts w:hint="eastAsia" w:asciiTheme="minorEastAsia" w:hAnsiTheme="minorEastAsia" w:eastAsiaTheme="minorEastAsia" w:cstheme="minorEastAsia"/>
          <w:b/>
          <w:bCs/>
          <w:sz w:val="28"/>
          <w:szCs w:val="28"/>
        </w:rPr>
        <w:t xml:space="preserve">7、招标文件的澄清、修改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7.1 出于实际需要或澄清投标人问题的情况下，代理机构可对已发出的招标文件进行必要的澄清或者修改，并将在指定媒体上发布。</w:t>
      </w:r>
      <w:r>
        <w:rPr>
          <w:rFonts w:hint="eastAsia" w:asciiTheme="minorEastAsia" w:hAnsiTheme="minorEastAsia" w:eastAsiaTheme="minorEastAsia" w:cstheme="minorEastAsia"/>
          <w:b/>
          <w:bCs/>
          <w:sz w:val="24"/>
          <w:szCs w:val="24"/>
        </w:rPr>
        <w:t xml:space="preserve">各投标人应在投标截止时间前关注苏州市政府采购网“补充通知”栏，按规定获取相关信息内容，否则其投标风险由投标人承担。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代理机构有权按照法定的要求顺延投标截止时间和开标时间。</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 有关澄清或者修改的内容将作为招标文件的组成部分，对所有投标人具有约束力。</w:t>
      </w:r>
      <w:bookmarkEnd w:id="79"/>
      <w:bookmarkEnd w:id="80"/>
      <w:bookmarkEnd w:id="81"/>
      <w:bookmarkEnd w:id="82"/>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83" w:name="_Toc16938529"/>
      <w:r/>
      <w:bookmarkStart w:id="84" w:name="_Toc24040"/>
      <w:r/>
      <w:bookmarkStart w:id="85" w:name="_Toc158042191"/>
      <w:r/>
      <w:bookmarkStart w:id="86" w:name="_Toc20823285"/>
      <w:r/>
      <w:bookmarkStart w:id="87" w:name="_Toc120614216"/>
      <w:r/>
      <w:bookmarkStart w:id="88" w:name="_Toc513029213"/>
      <w:r/>
      <w:bookmarkStart w:id="89" w:name="_Toc462564072"/>
      <w:r/>
      <w:bookmarkStart w:id="90" w:name="_Toc5898"/>
      <w:r>
        <w:rPr>
          <w:rFonts w:hint="eastAsia" w:asciiTheme="minorEastAsia" w:hAnsiTheme="minorEastAsia" w:eastAsiaTheme="minorEastAsia" w:cstheme="minorEastAsia"/>
          <w:b/>
          <w:bCs/>
          <w:sz w:val="28"/>
          <w:szCs w:val="28"/>
        </w:rPr>
        <w:t xml:space="preserve">三、投标文件的编制</w:t>
      </w:r>
      <w:bookmarkEnd w:id="83"/>
      <w:r/>
      <w:bookmarkEnd w:id="84"/>
      <w:r/>
      <w:bookmarkEnd w:id="85"/>
      <w:r/>
      <w:bookmarkEnd w:id="86"/>
      <w:r/>
      <w:bookmarkEnd w:id="87"/>
      <w:r/>
      <w:bookmarkEnd w:id="88"/>
      <w:r/>
      <w:bookmarkEnd w:id="89"/>
      <w:r/>
      <w:bookmarkEnd w:id="90"/>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1" w:name="_Toc16938530"/>
      <w:r/>
      <w:bookmarkStart w:id="92" w:name="_Toc20823286"/>
      <w:r/>
      <w:bookmarkStart w:id="93" w:name="_Toc513029214"/>
      <w:r/>
      <w:bookmarkStart w:id="94" w:name="_Toc462564073"/>
      <w:r>
        <w:rPr>
          <w:rFonts w:hint="eastAsia" w:asciiTheme="minorEastAsia" w:hAnsiTheme="minorEastAsia" w:eastAsiaTheme="minorEastAsia" w:cstheme="minorEastAsia"/>
          <w:b/>
          <w:bCs/>
          <w:sz w:val="28"/>
          <w:szCs w:val="28"/>
        </w:rPr>
        <w:t xml:space="preserve">8、投标文件的语言及度量衡单位</w:t>
      </w:r>
      <w:bookmarkEnd w:id="91"/>
      <w:r/>
      <w:bookmarkEnd w:id="92"/>
      <w:r/>
      <w:bookmarkEnd w:id="93"/>
      <w:r/>
      <w:bookmarkEnd w:id="94"/>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8.1 投标人提交的投标文件以及投标人与代理机构就有关投标的所有来往通知、函件和文件均应使用</w:t>
      </w:r>
      <w:r>
        <w:rPr>
          <w:rFonts w:hint="eastAsia" w:asciiTheme="minorEastAsia" w:hAnsiTheme="minorEastAsia" w:eastAsiaTheme="minorEastAsia" w:cstheme="minorEastAsia"/>
          <w:b/>
          <w:bCs/>
          <w:sz w:val="24"/>
          <w:szCs w:val="24"/>
        </w:rPr>
        <w:t xml:space="preserve">简体中文</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除技术性能另有规定外，投标文件所使用的度量衡单位，均须采用国家法定计量单位。</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5" w:name="_Toc16938531"/>
      <w:r/>
      <w:bookmarkStart w:id="96" w:name="_Toc513029215"/>
      <w:r/>
      <w:bookmarkStart w:id="97" w:name="_Toc462564074"/>
      <w:r/>
      <w:bookmarkStart w:id="98" w:name="_Toc20823287"/>
      <w:r>
        <w:rPr>
          <w:rFonts w:hint="eastAsia" w:asciiTheme="minorEastAsia" w:hAnsiTheme="minorEastAsia" w:eastAsiaTheme="minorEastAsia" w:cstheme="minorEastAsia"/>
          <w:b/>
          <w:bCs/>
          <w:sz w:val="28"/>
          <w:szCs w:val="28"/>
        </w:rPr>
        <w:t xml:space="preserve">9、投标文件构成</w:t>
      </w:r>
      <w:bookmarkEnd w:id="95"/>
      <w:r/>
      <w:bookmarkEnd w:id="96"/>
      <w:r/>
      <w:bookmarkEnd w:id="97"/>
      <w:r/>
      <w:bookmarkEnd w:id="98"/>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9.1 投标人编写的投标文件</w:t>
      </w:r>
      <w:r>
        <w:rPr>
          <w:rFonts w:hint="eastAsia" w:asciiTheme="minorEastAsia" w:hAnsiTheme="minorEastAsia" w:eastAsiaTheme="minorEastAsia" w:cstheme="minorEastAsia"/>
          <w:sz w:val="24"/>
          <w:szCs w:val="24"/>
          <w:highlight w:val="none"/>
        </w:rPr>
        <w:t xml:space="preserve">应包括资格证明文件、开标一览表、投标函、</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（或商务）要求响应及偏离表、项目</w:t>
      </w:r>
      <w:r>
        <w:rPr>
          <w:rFonts w:hint="eastAsia" w:asciiTheme="minorEastAsia" w:hAnsiTheme="minorEastAsia" w:cstheme="minorEastAsia"/>
          <w:sz w:val="24"/>
          <w:szCs w:val="24"/>
          <w:highlight w:val="none"/>
          <w:lang w:val="en-US" w:eastAsia="zh-CN"/>
        </w:rPr>
        <w:t xml:space="preserve">服务</w:t>
      </w:r>
      <w:r>
        <w:rPr>
          <w:rFonts w:hint="eastAsia" w:asciiTheme="minorEastAsia" w:hAnsiTheme="minorEastAsia" w:eastAsiaTheme="minorEastAsia" w:cstheme="minorEastAsia"/>
          <w:sz w:val="24"/>
          <w:szCs w:val="24"/>
          <w:highlight w:val="none"/>
        </w:rPr>
        <w:t xml:space="preserve">方案、其他证明文件等部分。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9.2 如标书制作工具中格式和内容与指定媒体发布的招标文件不一致，请以指定媒体发布的招标文件为准。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99" w:name="_Toc513029219"/>
      <w:r/>
      <w:bookmarkStart w:id="100" w:name="_Toc14577357"/>
      <w:r/>
      <w:bookmarkStart w:id="101" w:name="_Toc49090509"/>
      <w:r/>
      <w:bookmarkStart w:id="102" w:name="_Toc49090507"/>
      <w:r/>
      <w:bookmarkStart w:id="103" w:name="_Toc14577354"/>
      <w:r/>
      <w:bookmarkStart w:id="104" w:name="_Toc513029216"/>
      <w:r/>
      <w:bookmarkStart w:id="105" w:name="_Toc49090508"/>
      <w:r/>
      <w:bookmarkStart w:id="106" w:name="_Toc14577355"/>
      <w:r>
        <w:rPr>
          <w:rFonts w:hint="eastAsia" w:asciiTheme="minorEastAsia" w:hAnsiTheme="minorEastAsia" w:eastAsiaTheme="minorEastAsia" w:cstheme="minorEastAsia"/>
          <w:b/>
          <w:bCs/>
          <w:sz w:val="28"/>
          <w:szCs w:val="28"/>
        </w:rPr>
        <w:t xml:space="preserve">10、证明投标人及投标标的符合招标文件规定的文件</w:t>
      </w:r>
      <w:bookmarkEnd w:id="99"/>
      <w:r/>
      <w:bookmarkEnd w:id="100"/>
      <w:r/>
      <w:bookmarkEnd w:id="101"/>
      <w:r/>
      <w:bookmarkEnd w:id="102"/>
      <w:bookmarkEnd w:id="103"/>
      <w:bookmarkEnd w:id="104"/>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投标人应按照招标文件要求提交证明文件，证明其及投标标的符合招标文件规定。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招标文件对证明文件无明确形式要求的，证明文件可以以文字资料、图纸和数据等形式提交。</w:t>
      </w:r>
      <w:bookmarkEnd w:id="105"/>
      <w:bookmarkEnd w:id="106"/>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11、投标函</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投标人应按照招标文件中提供的格式完整、正确填写投标函。</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12、开标一览表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投标人应按照招标文件规定格式填报</w:t>
      </w:r>
      <w:r>
        <w:rPr>
          <w:rFonts w:hint="eastAsia" w:asciiTheme="minorEastAsia" w:hAnsiTheme="minorEastAsia" w:cstheme="minorEastAsia"/>
          <w:sz w:val="24"/>
          <w:szCs w:val="24"/>
          <w:lang w:val="en-US" w:eastAsia="zh-CN"/>
        </w:rPr>
        <w:t xml:space="preserve">开标一览表</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投标货币。投标文件中的单价和总价无特殊规定的采用人民币报价，以元为单位标注。招标文件中另有规定的按规定执行。</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07" w:name="_Hlk155763835"/>
      <w:r>
        <w:rPr>
          <w:rFonts w:hint="eastAsia" w:asciiTheme="minorEastAsia" w:hAnsiTheme="minorEastAsia" w:eastAsiaTheme="minorEastAsia" w:cstheme="minorEastAsia"/>
          <w:b/>
          <w:bCs/>
          <w:sz w:val="28"/>
          <w:szCs w:val="28"/>
        </w:rPr>
        <w:t xml:space="preserve">13、服务、商务要求响应及偏离表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13.1</w:t>
      </w:r>
      <w:r>
        <w:rPr>
          <w:rFonts w:hint="eastAsia" w:asciiTheme="minorEastAsia" w:hAnsiTheme="minorEastAsia" w:eastAsiaTheme="minorEastAsia" w:cstheme="minorEastAsia"/>
          <w:sz w:val="24"/>
          <w:szCs w:val="24"/>
          <w:lang w:val="zh-CN"/>
        </w:rPr>
        <w:t xml:space="preserve"> 投标人需对招标文件中的服务要求与商务要求逐项作出响应或偏离，并说明原因。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13.2</w:t>
      </w:r>
      <w:r>
        <w:rPr>
          <w:rFonts w:hint="eastAsia" w:asciiTheme="minorEastAsia" w:hAnsiTheme="minorEastAsia" w:eastAsiaTheme="minorEastAsia" w:cstheme="minorEastAsia"/>
          <w:sz w:val="24"/>
          <w:szCs w:val="24"/>
          <w:lang w:val="zh-CN"/>
        </w:rPr>
        <w:t xml:space="preserve"> 投标人需按照招标文件要求，在投标文件中提供与服务要求和商务要求相关的证明材料。</w:t>
      </w:r>
      <w:bookmarkEnd w:id="107"/>
      <w:r>
        <w:rPr>
          <w:rFonts w:hint="eastAsia" w:asciiTheme="minorEastAsia" w:hAnsiTheme="minorEastAsia" w:eastAsiaTheme="minorEastAsia" w:cstheme="minorEastAsia"/>
          <w:sz w:val="24"/>
          <w:szCs w:val="24"/>
          <w:lang w:val="zh-CN"/>
        </w:rPr>
        <w:t xml:space="preserve">（如有）</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14、项目服务方案、项目组人员一览表</w:t>
      </w:r>
      <w:r>
        <w:rPr>
          <w:rFonts w:hint="eastAsia" w:asciiTheme="minorEastAsia" w:hAnsiTheme="minorEastAsia" w:cstheme="minorEastAsia"/>
          <w:b/>
          <w:bCs/>
          <w:sz w:val="28"/>
          <w:szCs w:val="28"/>
          <w:lang w:eastAsia="zh-CN"/>
        </w:rPr>
        <w:t xml:space="preserve">（</w:t>
      </w:r>
      <w:r>
        <w:rPr>
          <w:rFonts w:hint="eastAsia" w:asciiTheme="minorEastAsia" w:hAnsiTheme="minorEastAsia" w:cstheme="minorEastAsia"/>
          <w:b/>
          <w:bCs/>
          <w:sz w:val="28"/>
          <w:szCs w:val="28"/>
          <w:lang w:val="en-US" w:eastAsia="zh-CN"/>
        </w:rPr>
        <w:t xml:space="preserve">如有</w:t>
      </w:r>
      <w:r>
        <w:rPr>
          <w:rFonts w:hint="eastAsia" w:asciiTheme="minorEastAsia" w:hAnsiTheme="minorEastAsia" w:cstheme="minorEastAsia"/>
          <w:b/>
          <w:bCs/>
          <w:sz w:val="28"/>
          <w:szCs w:val="28"/>
          <w:lang w:eastAsia="zh-CN"/>
        </w:rPr>
        <w:t xml:space="preserve">）</w:t>
      </w:r>
      <w:r>
        <w:rPr>
          <w:rFonts w:hint="eastAsia" w:asciiTheme="minorEastAsia" w:hAnsiTheme="minorEastAsia" w:eastAsiaTheme="minorEastAsia" w:cstheme="minorEastAsia"/>
          <w:b/>
          <w:bCs/>
          <w:sz w:val="28"/>
          <w:szCs w:val="28"/>
        </w:rPr>
        <w:t xml:space="preserve">、业绩情况</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投标人需根据招标文件要求提供有关项目服务方案和项目组人员一览表等</w:t>
      </w:r>
      <w:r>
        <w:rPr>
          <w:rFonts w:hint="eastAsia" w:asciiTheme="minorEastAsia" w:hAnsiTheme="minorEastAsia" w:cstheme="minorEastAsia"/>
          <w:sz w:val="24"/>
          <w:szCs w:val="24"/>
          <w:lang w:val="en-US" w:eastAsia="zh-CN"/>
        </w:rPr>
        <w:t xml:space="preserve">进行说明</w:t>
      </w:r>
      <w:r>
        <w:rPr>
          <w:rFonts w:hint="eastAsia" w:asciiTheme="minorEastAsia" w:hAnsiTheme="minorEastAsia" w:eastAsiaTheme="minorEastAsia" w:cstheme="minorEastAsia"/>
          <w:sz w:val="24"/>
          <w:szCs w:val="24"/>
        </w:rPr>
        <w:t xml:space="preserve">。</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投标人需根据招标文件要求提供实施的类似项目业绩情况。</w:t>
      </w:r>
      <w:bookmarkStart w:id="108" w:name="_Toc49090510"/>
      <w:r/>
      <w:bookmarkStart w:id="109" w:name="_Toc145773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15、其他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 投标人需根据招标文件要求提供的其他证明材料。</w:t>
      </w:r>
      <w:bookmarkEnd w:id="108"/>
      <w:bookmarkEnd w:id="109"/>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0" w:name="_Toc49090511"/>
      <w:r/>
      <w:bookmarkStart w:id="111" w:name="_Toc14577360"/>
      <w:r>
        <w:rPr>
          <w:rFonts w:hint="eastAsia" w:asciiTheme="minorEastAsia" w:hAnsiTheme="minorEastAsia" w:eastAsiaTheme="minorEastAsia" w:cstheme="minorEastAsia"/>
          <w:b/>
          <w:bCs/>
          <w:sz w:val="28"/>
          <w:szCs w:val="28"/>
        </w:rPr>
        <w:t xml:space="preserve">16、投标有效期</w:t>
      </w:r>
      <w:bookmarkEnd w:id="110"/>
      <w:r/>
      <w:bookmarkEnd w:id="111"/>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投标有效期为代理机构规定的开标之日后六十（60）天。投标有效期比规定短的将被视为未实质性响应招标文件而予以拒绝。</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17、投标有效期的延长</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12" w:name="_Toc158042192"/>
      <w:r/>
      <w:bookmarkStart w:id="113" w:name="_Toc16938540"/>
      <w:r/>
      <w:bookmarkStart w:id="114" w:name="_Toc13920"/>
      <w:r/>
      <w:bookmarkStart w:id="115" w:name="_Toc513029224"/>
      <w:r/>
      <w:bookmarkStart w:id="116" w:name="_Toc20823296"/>
      <w:r/>
      <w:bookmarkStart w:id="117" w:name="_Toc7013"/>
      <w:r/>
      <w:bookmarkStart w:id="118" w:name="_Toc120614217"/>
      <w:r>
        <w:rPr>
          <w:rFonts w:hint="eastAsia" w:asciiTheme="minorEastAsia" w:hAnsiTheme="minorEastAsia" w:eastAsiaTheme="minorEastAsia" w:cstheme="minorEastAsia"/>
          <w:b/>
          <w:bCs/>
          <w:sz w:val="28"/>
          <w:szCs w:val="28"/>
        </w:rPr>
        <w:t xml:space="preserve">四、投标文件的递交</w:t>
      </w:r>
      <w:bookmarkEnd w:id="112"/>
      <w:r/>
      <w:bookmarkEnd w:id="113"/>
      <w:r/>
      <w:bookmarkEnd w:id="114"/>
      <w:r/>
      <w:bookmarkEnd w:id="115"/>
      <w:r/>
      <w:bookmarkEnd w:id="116"/>
      <w:r/>
      <w:bookmarkEnd w:id="117"/>
      <w:r/>
      <w:bookmarkEnd w:id="118"/>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19" w:name="_Toc16938541"/>
      <w:r/>
      <w:bookmarkStart w:id="120" w:name="_Toc513029225"/>
      <w:r/>
      <w:bookmarkStart w:id="121" w:name="_Toc20823297"/>
      <w:r/>
      <w:bookmarkStart w:id="122" w:name="_Toc462564084"/>
      <w:r>
        <w:rPr>
          <w:rFonts w:hint="eastAsia" w:asciiTheme="minorEastAsia" w:hAnsiTheme="minorEastAsia" w:eastAsiaTheme="minorEastAsia" w:cstheme="minorEastAsia"/>
          <w:b/>
          <w:bCs/>
          <w:sz w:val="28"/>
          <w:szCs w:val="28"/>
        </w:rPr>
        <w:t xml:space="preserve">18、电子投标文件</w:t>
      </w:r>
      <w:bookmarkEnd w:id="119"/>
      <w:r/>
      <w:bookmarkEnd w:id="120"/>
      <w:r/>
      <w:bookmarkEnd w:id="121"/>
      <w:r/>
      <w:bookmarkEnd w:id="122"/>
      <w:r>
        <w:rPr>
          <w:rFonts w:hint="eastAsia" w:asciiTheme="minorEastAsia" w:hAnsiTheme="minorEastAsia" w:eastAsiaTheme="minorEastAsia" w:cstheme="minorEastAsia"/>
          <w:b/>
          <w:bCs/>
          <w:sz w:val="28"/>
          <w:szCs w:val="28"/>
        </w:rPr>
        <w:t xml:space="preserve">的递交</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投标人应当按照《苏采云系统供应商操作手册》规定，在投标截止时间前制作并上传电子投标文件。</w:t>
      </w:r>
      <w:bookmarkStart w:id="123" w:name="_Toc20823298"/>
      <w:r/>
      <w:bookmarkStart w:id="124" w:name="_Toc16938542"/>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19、投标截止日期</w:t>
      </w:r>
      <w:bookmarkEnd w:id="123"/>
      <w:r/>
      <w:bookmarkEnd w:id="124"/>
      <w:r/>
      <w:r/>
    </w:p>
    <w:p>
      <w:pPr>
        <w:ind w:firstLine="480"/>
        <w:keepLines w:val="0"/>
        <w:keepNext w:val="0"/>
        <w:pageBreakBefore w:val="0"/>
        <w:spacing w:line="440" w:lineRule="exact"/>
        <w:widowControl w:val="off"/>
        <w:rPr>
          <w:rFonts w:hint="eastAsia" w:asciiTheme="minorEastAsia" w:hAnsiTheme="minorEastAsia" w:eastAsiaTheme="minorEastAsia" w:cstheme="minorEastAsia"/>
          <w:i/>
          <w:iCs/>
          <w:sz w:val="24"/>
          <w:szCs w:val="24"/>
        </w:rPr>
      </w:pPr>
      <w:r>
        <w:rPr>
          <w:rFonts w:hint="eastAsia" w:asciiTheme="minorEastAsia" w:hAnsiTheme="minorEastAsia" w:eastAsiaTheme="minorEastAsia" w:cstheme="minorEastAsia"/>
          <w:i/>
          <w:iCs/>
          <w:sz w:val="24"/>
          <w:szCs w:val="24"/>
        </w:rPr>
        <w:t xml:space="preserve">19.1 投标人上传电子投标文件的时间不得迟于招标公告中规定的投标截止时间。</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19.2 代理机构可以按照规定，通过修改招标文件酌情延长投标截止日期，在此情况下，投标人的所有权利和义务以及投标人受制的截止日期均应以延长后新的截止日期为准。</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5" w:name="_Toc20823299"/>
      <w:r/>
      <w:bookmarkStart w:id="126" w:name="_Toc16938543"/>
      <w:r/>
      <w:bookmarkStart w:id="127" w:name="_Toc513029227"/>
      <w:r>
        <w:rPr>
          <w:rFonts w:hint="eastAsia" w:asciiTheme="minorEastAsia" w:hAnsiTheme="minorEastAsia" w:eastAsiaTheme="minorEastAsia" w:cstheme="minorEastAsia"/>
          <w:b/>
          <w:bCs/>
          <w:sz w:val="28"/>
          <w:szCs w:val="28"/>
        </w:rPr>
        <w:t xml:space="preserve">20、投标文件</w:t>
      </w:r>
      <w:bookmarkEnd w:id="125"/>
      <w:r/>
      <w:bookmarkEnd w:id="126"/>
      <w:r/>
      <w:bookmarkEnd w:id="127"/>
      <w:r>
        <w:rPr>
          <w:rFonts w:hint="eastAsia" w:asciiTheme="minorEastAsia" w:hAnsiTheme="minorEastAsia" w:eastAsiaTheme="minorEastAsia" w:cstheme="minorEastAsia"/>
          <w:b/>
          <w:bCs/>
          <w:sz w:val="28"/>
          <w:szCs w:val="28"/>
        </w:rPr>
        <w:t xml:space="preserve">的拒收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 代理机构拒绝接收在其规定的投标截止时间后上传的任何投标文件。</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28" w:name="_Toc20823300"/>
      <w:r/>
      <w:bookmarkStart w:id="129" w:name="_Toc513029228"/>
      <w:r/>
      <w:bookmarkStart w:id="130" w:name="_Toc16938544"/>
      <w:r>
        <w:rPr>
          <w:rFonts w:hint="eastAsia" w:asciiTheme="minorEastAsia" w:hAnsiTheme="minorEastAsia" w:eastAsiaTheme="minorEastAsia" w:cstheme="minorEastAsia"/>
          <w:b/>
          <w:bCs/>
          <w:sz w:val="28"/>
          <w:szCs w:val="28"/>
        </w:rPr>
        <w:t xml:space="preserve">21、投标文件的撤回和修改</w:t>
      </w:r>
      <w:bookmarkEnd w:id="128"/>
      <w:r/>
      <w:bookmarkEnd w:id="129"/>
      <w:r/>
      <w:bookmarkEnd w:id="13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 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21.1.1 电子投标文件的撤回</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投标人可在投标截止时间前，撤回其电子投标文件，具体操作方法见《苏采云系统供应商操作手册》。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投标人可在投标截止时间前，对其电子投标文件进行修改，具体操作方法见《苏采云系统供应商操作手册》。</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21.2.2 在投标截止时间之后，投标人不得对其电子投标文件作任何修改。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21.3 在投标截止时间至招标文件中规定的投标有效期满之间的这段时间内，投标人不得撤回其投标。</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31" w:name="_Toc20823301"/>
      <w:r/>
      <w:bookmarkStart w:id="132" w:name="_Toc16938545"/>
      <w:r/>
      <w:bookmarkStart w:id="133" w:name="_Toc1036"/>
      <w:r/>
      <w:bookmarkStart w:id="134" w:name="_Toc29470"/>
      <w:r/>
      <w:bookmarkStart w:id="135" w:name="_Toc158042193"/>
      <w:r/>
      <w:bookmarkStart w:id="136" w:name="_Toc513029229"/>
      <w:r/>
      <w:bookmarkStart w:id="137" w:name="_Toc120614218"/>
      <w:r>
        <w:rPr>
          <w:rFonts w:hint="eastAsia" w:asciiTheme="minorEastAsia" w:hAnsiTheme="minorEastAsia" w:eastAsiaTheme="minorEastAsia" w:cstheme="minorEastAsia"/>
          <w:b/>
          <w:bCs/>
          <w:sz w:val="28"/>
          <w:szCs w:val="28"/>
        </w:rPr>
        <w:t xml:space="preserve">五、开标与评标</w:t>
      </w:r>
      <w:bookmarkEnd w:id="131"/>
      <w:r/>
      <w:bookmarkEnd w:id="132"/>
      <w:r/>
      <w:bookmarkEnd w:id="133"/>
      <w:r/>
      <w:bookmarkEnd w:id="134"/>
      <w:r/>
      <w:bookmarkEnd w:id="135"/>
      <w:r/>
      <w:bookmarkEnd w:id="136"/>
      <w:r/>
      <w:bookmarkEnd w:id="137"/>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38" w:name="_Toc513029230"/>
      <w:r/>
      <w:bookmarkStart w:id="139" w:name="_Toc20823302"/>
      <w:r/>
      <w:bookmarkStart w:id="140" w:name="_Toc16938546"/>
      <w:r>
        <w:rPr>
          <w:rFonts w:hint="eastAsia" w:asciiTheme="minorEastAsia" w:hAnsiTheme="minorEastAsia" w:eastAsiaTheme="minorEastAsia" w:cstheme="minorEastAsia"/>
          <w:b/>
          <w:bCs/>
          <w:sz w:val="28"/>
          <w:szCs w:val="28"/>
        </w:rPr>
        <w:t xml:space="preserve">22、开标</w:t>
      </w:r>
      <w:bookmarkEnd w:id="138"/>
      <w:r/>
      <w:bookmarkEnd w:id="139"/>
      <w:r/>
      <w:bookmarkEnd w:id="140"/>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 代理机构将在招标公告中规定的时间和地点组织公开开标。投标人应当按照《苏采云系统供应商操作手册》规定，参加开标活动和在苏采云系统规定的时间内对投标文件进行解密。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开标仪式由代理机构组织。苏采云系统将自动对项目进行开标，并宣布各投标人名称和投标价格。</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投标人在开标过程中涉及到的投标文件解密、开标结果确认等工作，应按照《苏采云系统供应商操作手册》规定执行。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投标人如果对开标过程和开标记录有疑义，应当根据《操作手册》规定提出，如苏采云系统中《开标记录表》宣布后5分钟内未提出的，视同认可开标结果。</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1" w:name="_Toc20823303"/>
      <w:r/>
      <w:bookmarkStart w:id="142" w:name="_Toc513029231"/>
      <w:r/>
      <w:bookmarkStart w:id="143" w:name="_Toc16938547"/>
      <w:r>
        <w:rPr>
          <w:rFonts w:hint="eastAsia" w:asciiTheme="minorEastAsia" w:hAnsiTheme="minorEastAsia" w:eastAsiaTheme="minorEastAsia" w:cstheme="minorEastAsia"/>
          <w:b/>
          <w:bCs/>
          <w:sz w:val="28"/>
          <w:szCs w:val="28"/>
        </w:rPr>
        <w:t xml:space="preserve">23、评标委员会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23.1 开标后，代理机构将立即组织评标委员会（以下简称评委会）进行评标。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23.2 评委会由采购人代表和有关技术、经济等方面的专家组成，且人员构成符合政府采购有关规定。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评委会独立工作，负责评审所有投标文件并确定中标侯选人。</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24．评标过程的保密与公正</w:t>
      </w:r>
      <w:bookmarkEnd w:id="141"/>
      <w:bookmarkEnd w:id="142"/>
      <w:bookmarkEnd w:id="143"/>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凡是与审查、澄清、评价和比较投标的有关资料以及授标建议等，采购人、评委、代理机构均不得向投标人或与评标无关的其他人员透露。</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代理机构和评委会不向未中标的投标人解释未中标原因，也不公布评标过程中的相关细节。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44" w:name="_Toc20823304"/>
      <w:r/>
      <w:bookmarkStart w:id="145" w:name="_Toc513029232"/>
      <w:r/>
      <w:bookmarkStart w:id="146" w:name="_Toc16938548"/>
      <w:r>
        <w:rPr>
          <w:rFonts w:hint="eastAsia" w:asciiTheme="minorEastAsia" w:hAnsiTheme="minorEastAsia" w:eastAsiaTheme="minorEastAsia" w:cstheme="minorEastAsia"/>
          <w:b/>
          <w:bCs/>
          <w:sz w:val="28"/>
          <w:szCs w:val="28"/>
        </w:rPr>
        <w:t xml:space="preserve">25．投标文件的澄清</w:t>
      </w:r>
      <w:bookmarkEnd w:id="144"/>
      <w:r/>
      <w:bookmarkEnd w:id="145"/>
      <w:r/>
      <w:bookmarkEnd w:id="146"/>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47" w:name="_Toc16938549"/>
      <w:r/>
      <w:bookmarkStart w:id="148" w:name="_Toc513029233"/>
      <w:r/>
      <w:bookmarkStart w:id="149" w:name="_Toc20823305"/>
      <w:r>
        <w:rPr>
          <w:rFonts w:hint="eastAsia" w:asciiTheme="minorEastAsia" w:hAnsiTheme="minorEastAsia" w:eastAsiaTheme="minorEastAsia" w:cstheme="minorEastAsia"/>
          <w:sz w:val="24"/>
          <w:szCs w:val="24"/>
        </w:rPr>
        <w:t xml:space="preserve">25.1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需要</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进行澄清、说明和补正的，评委会将通过苏采云系统向</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发出“澄清要求函”，接到“澄清要求函”的投标人应当按照要求在苏采云系统中提交“澄清响应函”并加盖CA电子公章。澄清、说明和补正的内容作为投标文件的补充部分，具体操作方式见《苏采云系统供应商操作手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25.3 接到评委会澄清、说明和补正要求的投标人如未按规定做出澄清、说明和补正，其风险由投标人自行承担。</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26、对投标文件的初审</w:t>
      </w:r>
      <w:bookmarkEnd w:id="147"/>
      <w:r/>
      <w:bookmarkEnd w:id="148"/>
      <w:r/>
      <w:bookmarkEnd w:id="149"/>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26.1投标文件初审分为资格审查和符合性审查。</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采购人在进行资格性审查的同时，将在“信用中国”网站（www.creditchina.gov.cn）等查询投标人的信用记录，以确定投标人是否具备投标资格,查询结果留存并归档。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接受联合体的项目，两个以上的自然人、法人或者其他组织组成一个联合体，以一个</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的身份共同参加政府采购活动的,联合体成员中任何一方存在不良信用记录的，视同联合体存在不良应用记录。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26.4评委会将对确定为实质性响应的投标进行进一步审核，看其是否有计算上或累加上的算术错误，修正错误的原则如下：</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（1）投标文件中开标一览表内容与投标文件中相应内容不一致的，以开标一览表为准。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（2）大写金额和小写金额不一致的，以大写金额为准。</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（3）单价金额小数点或者百分比有明显错位的，以开标一览表的总价为准，并修改单价。</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（4）总价金额与按单价汇总金额不一致的，以单价金额计算结果为准。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同时出现两种以上错误的，按照前款规定的顺序修正。</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0" w:name="_Toc16938550"/>
      <w:r/>
      <w:bookmarkStart w:id="151" w:name="_Toc513029234"/>
      <w:r/>
      <w:bookmarkStart w:id="152" w:name="_Toc20823306"/>
      <w:r>
        <w:rPr>
          <w:rFonts w:hint="eastAsia" w:asciiTheme="minorEastAsia" w:hAnsiTheme="minorEastAsia" w:eastAsiaTheme="minorEastAsia" w:cstheme="minorEastAsia"/>
          <w:sz w:val="24"/>
          <w:szCs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一个中标候选人。</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26.7投标人在开、评标全过程中应保持通讯畅通，及时登录苏采云系统查阅、答复相关信息，并安排专人与代理机构及评委会联系。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27、</w:t>
      </w:r>
      <w:bookmarkEnd w:id="150"/>
      <w:r/>
      <w:bookmarkEnd w:id="151"/>
      <w:r/>
      <w:bookmarkEnd w:id="152"/>
      <w:r>
        <w:rPr>
          <w:rFonts w:hint="eastAsia" w:asciiTheme="minorEastAsia" w:hAnsiTheme="minorEastAsia" w:eastAsiaTheme="minorEastAsia" w:cstheme="minorEastAsia"/>
          <w:b/>
          <w:bCs/>
          <w:sz w:val="28"/>
          <w:szCs w:val="28"/>
        </w:rPr>
        <w:t xml:space="preserve">无效投标条款和废标条款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53" w:name="_Toc513029235"/>
      <w:r/>
      <w:bookmarkStart w:id="154" w:name="_Toc16938551"/>
      <w:r/>
      <w:bookmarkStart w:id="155" w:name="_Toc20823307"/>
      <w:r>
        <w:rPr>
          <w:rFonts w:hint="eastAsia" w:asciiTheme="minorEastAsia" w:hAnsiTheme="minorEastAsia" w:eastAsiaTheme="minorEastAsia" w:cstheme="minorEastAsia"/>
          <w:sz w:val="24"/>
          <w:szCs w:val="24"/>
        </w:rPr>
        <w:t xml:space="preserve">27.1无效投标条款</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 投标人在苏采云系统规定的时间内未成功解密电子投标文件的。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27.1.2 投标人未按照招标文件要求上传电子投标文件的。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同一投标人提交两个（含两个）以上不同的投标报价的。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投标人不具备招标文件中规定资格要求的。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27.1.5</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投标人的报价超过了采购预算或最高限价的。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27.1.6</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未通过符合性审查的。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27.1.7</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不符合招标文件中规定的实质性要求和条件的</w:t>
      </w:r>
      <w:r>
        <w:rPr>
          <w:rFonts w:hint="eastAsia" w:asciiTheme="minorEastAsia" w:hAnsiTheme="minorEastAsia" w:eastAsiaTheme="minorEastAsia" w:cstheme="minorEastAsia"/>
          <w:i/>
          <w:iCs/>
          <w:sz w:val="24"/>
          <w:szCs w:val="24"/>
        </w:rPr>
        <w:t xml:space="preserve">（本招标文件中斜体且有下划线部分为实质性要求和条件）。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27.1.9 投标文件含有采购人不能接受的附加条件的。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27.1.10</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27.1.12 投标文件未按照招标文件要求加盖CA电子公章的。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27.1.13 </w:t>
      </w:r>
      <w:r>
        <w:rPr>
          <w:rFonts w:hint="eastAsia" w:ascii="宋体" w:hAnsi="宋体" w:cs="宋体"/>
          <w:bCs/>
          <w:color w:val="000000"/>
          <w:sz w:val="24"/>
          <w:szCs w:val="21"/>
        </w:rPr>
        <w:t xml:space="preserve">未通过异常低价审查的</w:t>
      </w:r>
      <w:r>
        <w:rPr>
          <w:rFonts w:hint="eastAsia" w:ascii="宋体" w:hAnsi="宋体" w:cs="宋体"/>
          <w:bCs/>
          <w:color w:val="000000"/>
          <w:sz w:val="24"/>
          <w:szCs w:val="21"/>
          <w:lang w:eastAsia="zh-CN"/>
        </w:rPr>
        <w:t xml:space="preserve">。</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27.1.</w:t>
      </w:r>
      <w:r>
        <w:rPr>
          <w:rFonts w:hint="eastAsia" w:asciiTheme="minorEastAsia" w:hAnsiTheme="minorEastAsia" w:cstheme="minorEastAsia"/>
          <w:sz w:val="24"/>
          <w:szCs w:val="24"/>
          <w:lang w:val="en-US" w:eastAsia="zh-CN"/>
        </w:rPr>
        <w:t xml:space="preserve">14 </w:t>
      </w:r>
      <w:r>
        <w:rPr>
          <w:rFonts w:hint="eastAsia" w:asciiTheme="minorEastAsia" w:hAnsiTheme="minorEastAsia" w:eastAsiaTheme="minorEastAsia" w:cstheme="minorEastAsia"/>
          <w:sz w:val="24"/>
          <w:szCs w:val="24"/>
        </w:rPr>
        <w:t xml:space="preserve">其他法律、法规及本招标文件规定的属无效投标的情形。</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27.2废标条款</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符合专业条件的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或者对招标文件作实质响应的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出现影响采购公正的违法、违规行为的。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27.2.3</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因重大变故，采购任务取消的。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27.2.4</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评标委员会认定招标文件存在歧义、重大缺陷导致评审工作无法进行。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27.2.5 因苏采云系统系统故障原因造成开标不成功的。</w:t>
      </w:r>
      <w:r/>
    </w:p>
    <w:p>
      <w:pPr>
        <w:ind w:firstLine="24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 投标截止时间结束后参加投标的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家的处理：</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27.3.1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如出现投标截止时间结束后参加投标的</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或者在评标期间对招标文件做出实质响应的</w:t>
      </w: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不足</w:t>
      </w:r>
      <w:r>
        <w:rPr>
          <w:rFonts w:hint="eastAsia" w:asciiTheme="minorEastAsia" w:hAnsiTheme="minorEastAsia" w:cstheme="minorEastAsia"/>
          <w:sz w:val="24"/>
          <w:szCs w:val="24"/>
          <w:lang w:val="en-US" w:eastAsia="zh-CN"/>
        </w:rPr>
        <w:t xml:space="preserve">三</w:t>
      </w:r>
      <w:r>
        <w:rPr>
          <w:rFonts w:hint="eastAsia" w:asciiTheme="minorEastAsia" w:hAnsiTheme="minorEastAsia" w:eastAsiaTheme="minorEastAsia" w:cstheme="minorEastAsia"/>
          <w:sz w:val="24"/>
          <w:szCs w:val="24"/>
        </w:rPr>
        <w:t xml:space="preserve">家情况，按政府采购相关规定执行。</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56" w:name="_Toc158042194"/>
      <w:r/>
      <w:bookmarkStart w:id="157" w:name="_Toc13988"/>
      <w:r/>
      <w:bookmarkStart w:id="158" w:name="_Toc120614219"/>
      <w:r/>
      <w:bookmarkStart w:id="159" w:name="_Toc28704"/>
      <w:r>
        <w:rPr>
          <w:rFonts w:hint="eastAsia" w:asciiTheme="minorEastAsia" w:hAnsiTheme="minorEastAsia" w:eastAsiaTheme="minorEastAsia" w:cstheme="minorEastAsia"/>
          <w:b/>
          <w:bCs/>
          <w:sz w:val="28"/>
          <w:szCs w:val="28"/>
        </w:rPr>
        <w:t xml:space="preserve">六、</w:t>
      </w:r>
      <w:bookmarkEnd w:id="153"/>
      <w:r/>
      <w:bookmarkEnd w:id="154"/>
      <w:r/>
      <w:bookmarkEnd w:id="155"/>
      <w:r>
        <w:rPr>
          <w:rFonts w:hint="eastAsia" w:asciiTheme="minorEastAsia" w:hAnsiTheme="minorEastAsia" w:eastAsiaTheme="minorEastAsia" w:cstheme="minorEastAsia"/>
          <w:b/>
          <w:bCs/>
          <w:sz w:val="28"/>
          <w:szCs w:val="28"/>
        </w:rPr>
        <w:t xml:space="preserve">定标</w:t>
      </w:r>
      <w:bookmarkEnd w:id="156"/>
      <w:r/>
      <w:bookmarkEnd w:id="157"/>
      <w:r/>
      <w:bookmarkEnd w:id="158"/>
      <w:r/>
      <w:bookmarkEnd w:id="159"/>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60" w:name="_Toc513029238"/>
      <w:r/>
      <w:bookmarkStart w:id="161" w:name="_Toc20823310"/>
      <w:r/>
      <w:bookmarkStart w:id="162" w:name="_Toc16938554"/>
      <w:r>
        <w:rPr>
          <w:rFonts w:hint="eastAsia" w:asciiTheme="minorEastAsia" w:hAnsiTheme="minorEastAsia" w:eastAsiaTheme="minorEastAsia" w:cstheme="minorEastAsia"/>
          <w:b/>
          <w:bCs/>
          <w:sz w:val="28"/>
          <w:szCs w:val="28"/>
        </w:rPr>
        <w:t xml:space="preserve">28、</w:t>
      </w:r>
      <w:bookmarkEnd w:id="160"/>
      <w:r>
        <w:rPr>
          <w:rFonts w:hint="eastAsia" w:asciiTheme="minorEastAsia" w:hAnsiTheme="minorEastAsia" w:eastAsiaTheme="minorEastAsia" w:cstheme="minorEastAsia"/>
          <w:b/>
          <w:bCs/>
          <w:sz w:val="28"/>
          <w:szCs w:val="28"/>
        </w:rPr>
        <w:t xml:space="preserve">确定</w:t>
      </w:r>
      <w:bookmarkEnd w:id="161"/>
      <w:r/>
      <w:bookmarkEnd w:id="162"/>
      <w:r>
        <w:rPr>
          <w:rFonts w:hint="eastAsia" w:asciiTheme="minorEastAsia" w:hAnsiTheme="minorEastAsia" w:eastAsiaTheme="minorEastAsia" w:cstheme="minorEastAsia"/>
          <w:b/>
          <w:bCs/>
          <w:sz w:val="28"/>
          <w:szCs w:val="28"/>
        </w:rPr>
        <w:t xml:space="preserve">中标单位</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中标候选人的选取原则和数量见招标文件第五章规定。 </w:t>
      </w:r>
      <w:r/>
    </w:p>
    <w:p>
      <w:pPr>
        <w:ind w:firstLine="480"/>
        <w:keepLines w:val="0"/>
        <w:keepNext w:val="0"/>
        <w:pageBreakBefore w:val="0"/>
        <w:spacing w:line="440" w:lineRule="exact"/>
        <w:widowControl w:val="off"/>
        <w:rPr>
          <w:rFonts w:hint="eastAsia" w:ascii="Times New Roman" w:hAnsi="Times New Roman"/>
          <w:color w:val="000000"/>
          <w:sz w:val="24"/>
          <w:szCs w:val="24"/>
          <w:highlight w:val="none"/>
        </w:rPr>
      </w:pPr>
      <w:r>
        <w:rPr>
          <w:rFonts w:hint="eastAsia" w:asciiTheme="minorEastAsia" w:hAnsiTheme="minorEastAsia" w:eastAsiaTheme="minorEastAsia" w:cstheme="minorEastAsia"/>
          <w:sz w:val="24"/>
          <w:szCs w:val="24"/>
        </w:rPr>
        <w:t xml:space="preserve">28.2 </w:t>
      </w:r>
      <w:r>
        <w:rPr>
          <w:rFonts w:hint="eastAsia" w:ascii="Times New Roman" w:hAnsi="Times New Roman"/>
          <w:color w:val="000000"/>
          <w:sz w:val="24"/>
          <w:szCs w:val="24"/>
          <w:highlight w:val="none"/>
        </w:rPr>
        <w:t xml:space="preserve">评委会根据排列情况将推荐每个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的中标候选人，并根据采购人委托直接确定每个</w:t>
      </w:r>
      <w:r>
        <w:rPr>
          <w:rFonts w:hint="eastAsia" w:ascii="Times New Roman" w:hAnsi="Times New Roman"/>
          <w:color w:val="000000"/>
          <w:sz w:val="24"/>
          <w:szCs w:val="24"/>
          <w:highlight w:val="none"/>
          <w:lang w:val="en-US" w:eastAsia="zh-CN"/>
        </w:rPr>
        <w:t xml:space="preserve">标段</w:t>
      </w:r>
      <w:r>
        <w:rPr>
          <w:rFonts w:hint="eastAsia" w:ascii="Times New Roman" w:hAnsi="Times New Roman"/>
          <w:color w:val="000000"/>
          <w:sz w:val="24"/>
          <w:szCs w:val="24"/>
          <w:highlight w:val="none"/>
        </w:rPr>
        <w:t xml:space="preserve">的</w:t>
      </w:r>
      <w:r>
        <w:rPr>
          <w:rFonts w:hint="eastAsia" w:asciiTheme="minorEastAsia" w:hAnsiTheme="minorEastAsia" w:eastAsiaTheme="minorEastAsia" w:cstheme="minorEastAsia"/>
          <w:sz w:val="24"/>
          <w:szCs w:val="24"/>
        </w:rPr>
        <w:t xml:space="preserve">中标人</w:t>
      </w:r>
      <w:r>
        <w:rPr>
          <w:rFonts w:hint="eastAsia" w:ascii="Times New Roman" w:hAnsi="Times New Roman"/>
          <w:color w:val="000000"/>
          <w:sz w:val="24"/>
          <w:szCs w:val="24"/>
          <w:highlight w:val="none"/>
        </w:rPr>
        <w:t xml:space="preserve">。中标候选人并列的，采取随机抽取的方式确定。</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 代理机构将在指定媒体上发布中标公告，公告期限为1个工作日。</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 若有充分证据证明，中标人出现下列情况之一的，一经查实，将被取消中标资格：</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28.4.2向采购人、代理机构行贿或者提供其他不正当利益的。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恶意串通的。</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的。</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bookmarkStart w:id="163"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28.5.3不同投标人的投标文件载明的项目管理成员或者联系人员为同一人；</w:t>
      </w:r>
      <w:r/>
    </w:p>
    <w:p>
      <w:pPr>
        <w:ind w:firstLine="72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bookmarkEnd w:id="163"/>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cstheme="minorEastAsia"/>
          <w:b/>
          <w:bCs/>
          <w:sz w:val="28"/>
          <w:szCs w:val="28"/>
          <w:lang w:val="en-US" w:eastAsia="zh-CN"/>
        </w:rPr>
        <w:t xml:space="preserve">29</w:t>
      </w:r>
      <w:r>
        <w:rPr>
          <w:rFonts w:hint="eastAsia" w:asciiTheme="minorEastAsia" w:hAnsiTheme="minorEastAsia" w:eastAsiaTheme="minorEastAsia" w:cstheme="minorEastAsia"/>
          <w:b/>
          <w:bCs/>
          <w:sz w:val="28"/>
          <w:szCs w:val="28"/>
        </w:rPr>
        <w:t xml:space="preserve">、中标通知书</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29</w:t>
      </w: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中标通知书将是合同的一个组成部分。对采购人和中标</w:t>
      </w:r>
      <w:r>
        <w:rPr>
          <w:rFonts w:hint="eastAsia" w:asciiTheme="minorEastAsia" w:hAnsiTheme="minorEastAsia" w:cstheme="minorEastAsia"/>
          <w:sz w:val="24"/>
          <w:szCs w:val="24"/>
          <w:lang w:eastAsia="zh-CN"/>
        </w:rPr>
        <w:t xml:space="preserve">投标人</w:t>
      </w:r>
      <w:r>
        <w:rPr>
          <w:rFonts w:hint="eastAsia" w:asciiTheme="minorEastAsia" w:hAnsiTheme="minorEastAsia" w:eastAsiaTheme="minorEastAsia" w:cstheme="minorEastAsia"/>
          <w:sz w:val="24"/>
          <w:szCs w:val="24"/>
        </w:rPr>
        <w:t xml:space="preserve">均具有法律效力。中标通知书发出后，采购人改变中标结果的，或者中标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放弃中标项目的，应当依法承担法律责任。</w:t>
      </w:r>
      <w:r/>
    </w:p>
    <w:p>
      <w:pPr>
        <w:keepLines w:val="0"/>
        <w:keepNext w:val="0"/>
        <w:pageBreakBefore w:val="0"/>
        <w:spacing w:line="440" w:lineRule="exact"/>
        <w:widowControl w:val="off"/>
        <w:rPr>
          <w:rFonts w:hint="eastAsia" w:asciiTheme="minorEastAsia" w:hAnsiTheme="minorEastAsia" w:eastAsiaTheme="minorEastAsia" w:cstheme="minorEastAsia"/>
          <w:b/>
          <w:bCs/>
          <w:sz w:val="28"/>
          <w:szCs w:val="28"/>
        </w:rPr>
        <w:outlineLvl w:val="1"/>
      </w:pPr>
      <w:r/>
      <w:bookmarkStart w:id="164" w:name="_Toc158042195"/>
      <w:r/>
      <w:bookmarkStart w:id="165" w:name="_Toc23104"/>
      <w:r/>
      <w:bookmarkStart w:id="166" w:name="_Toc25661"/>
      <w:r/>
      <w:bookmarkStart w:id="167" w:name="_Toc120614220"/>
      <w:r/>
      <w:bookmarkStart w:id="168" w:name="_Toc513029236"/>
      <w:r/>
      <w:bookmarkStart w:id="169" w:name="_Toc20823308"/>
      <w:r/>
      <w:bookmarkStart w:id="170" w:name="_Toc16938552"/>
      <w:r>
        <w:rPr>
          <w:rFonts w:hint="eastAsia" w:asciiTheme="minorEastAsia" w:hAnsiTheme="minorEastAsia" w:eastAsiaTheme="minorEastAsia" w:cstheme="minorEastAsia"/>
          <w:b/>
          <w:bCs/>
          <w:sz w:val="28"/>
          <w:szCs w:val="28"/>
        </w:rPr>
        <w:t xml:space="preserve">七、授予合同</w:t>
      </w:r>
      <w:bookmarkEnd w:id="164"/>
      <w:r/>
      <w:bookmarkEnd w:id="165"/>
      <w:r/>
      <w:bookmarkEnd w:id="166"/>
      <w:r/>
      <w:bookmarkEnd w:id="167"/>
      <w:r/>
      <w:bookmarkEnd w:id="168"/>
      <w:bookmarkEnd w:id="169"/>
      <w:bookmarkEnd w:id="170"/>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bookmarkStart w:id="171" w:name="_Toc16938553"/>
      <w:r/>
      <w:bookmarkStart w:id="172" w:name="_Toc20823309"/>
      <w:r/>
      <w:bookmarkStart w:id="173" w:name="_Toc513029237"/>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0</w:t>
      </w:r>
      <w:r>
        <w:rPr>
          <w:rFonts w:hint="eastAsia" w:asciiTheme="minorEastAsia" w:hAnsiTheme="minorEastAsia" w:eastAsiaTheme="minorEastAsia" w:cstheme="minorEastAsia"/>
          <w:b/>
          <w:bCs/>
          <w:sz w:val="28"/>
          <w:szCs w:val="28"/>
        </w:rPr>
        <w:t xml:space="preserve">、签订合同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.l</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中标人应当在中标通知书发出之日起三十日内，按照招标文件确定的事项与采购人签订政府采购合同。</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.2 招标文件、中标人的投标文件及招标过程中有关澄清、承诺文件均应作为合同附件。</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1</w:t>
      </w:r>
      <w:r>
        <w:rPr>
          <w:rFonts w:hint="eastAsia" w:asciiTheme="minorEastAsia" w:hAnsiTheme="minorEastAsia" w:eastAsiaTheme="minorEastAsia" w:cstheme="minorEastAsia"/>
          <w:b/>
          <w:bCs/>
          <w:sz w:val="28"/>
          <w:szCs w:val="28"/>
        </w:rPr>
        <w:t xml:space="preserve">、服务（包含与项目有关的服务）的追加</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.1</w:t>
      </w:r>
      <w:r>
        <w:rPr>
          <w:rFonts w:hint="eastAsia" w:asciiTheme="minorEastAsia" w:hAnsi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bookmarkEnd w:id="171"/>
      <w:bookmarkEnd w:id="172"/>
      <w:bookmarkEnd w:id="173"/>
      <w:r/>
    </w:p>
    <w:p>
      <w:pPr>
        <w:ind w:firstLine="281"/>
        <w:keepLines w:val="0"/>
        <w:keepNext w:val="0"/>
        <w:pageBreakBefore w:val="0"/>
        <w:spacing w:line="440" w:lineRule="exact"/>
        <w:widowControl w:val="off"/>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 xml:space="preserve">3</w:t>
      </w:r>
      <w:r>
        <w:rPr>
          <w:rFonts w:hint="eastAsia" w:asciiTheme="minorEastAsia" w:hAnsiTheme="minorEastAsia" w:cstheme="minorEastAsia"/>
          <w:b/>
          <w:bCs/>
          <w:sz w:val="28"/>
          <w:szCs w:val="28"/>
          <w:lang w:val="en-US" w:eastAsia="zh-CN"/>
        </w:rPr>
        <w:t xml:space="preserve">2</w:t>
      </w:r>
      <w:r>
        <w:rPr>
          <w:rFonts w:hint="eastAsia" w:asciiTheme="minorEastAsia" w:hAnsiTheme="minorEastAsia" w:eastAsiaTheme="minorEastAsia" w:cstheme="minorEastAsia"/>
          <w:b/>
          <w:bCs/>
          <w:sz w:val="28"/>
          <w:szCs w:val="28"/>
        </w:rPr>
        <w:t xml:space="preserve">、政府采购信用融资政策</w:t>
      </w:r>
      <w:r/>
    </w:p>
    <w:p>
      <w:pPr>
        <w:ind w:firstLine="480"/>
        <w:keepLines w:val="0"/>
        <w:keepNext w:val="0"/>
        <w:pageBreakBefore w:val="0"/>
        <w:spacing w:line="44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.1 中标</w:t>
      </w:r>
      <w:r>
        <w:rPr>
          <w:rFonts w:hint="eastAsia" w:asciiTheme="minorEastAsia" w:hAnsiTheme="minorEastAsia" w:cstheme="minorEastAsia"/>
          <w:sz w:val="24"/>
          <w:szCs w:val="24"/>
          <w:lang w:eastAsia="zh-CN"/>
        </w:rPr>
        <w:t xml:space="preserve">人</w:t>
      </w:r>
      <w:r>
        <w:rPr>
          <w:rFonts w:hint="eastAsia" w:asciiTheme="minorEastAsia" w:hAnsiTheme="minorEastAsia" w:eastAsiaTheme="minorEastAsia" w:cstheme="minorEastAsia"/>
          <w:sz w:val="24"/>
          <w:szCs w:val="24"/>
        </w:rPr>
        <w:t xml:space="preserve">可凭政府采购合同办理融资贷款，详情请见苏州市政府采购网“政府采购合同信用融资”专栏。</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7"/>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74" w:name="_Toc8075"/>
      <w:r/>
      <w:bookmarkStart w:id="175" w:name="_Toc479757211"/>
      <w:r/>
      <w:bookmarkStart w:id="176" w:name="_Toc120614244"/>
      <w:r/>
      <w:bookmarkStart w:id="177" w:name="_Toc16938590"/>
      <w:r/>
      <w:bookmarkStart w:id="178" w:name="_Hlt16619350"/>
      <w:r/>
      <w:bookmarkStart w:id="179" w:name="_Toc20823346"/>
      <w:r/>
      <w:bookmarkStart w:id="180" w:name="_Toc462564139"/>
      <w:r/>
      <w:bookmarkStart w:id="181" w:name="_Hlt16619369"/>
      <w:r>
        <w:rPr>
          <w:rFonts w:hint="eastAsia" w:ascii="黑体" w:hAnsi="宋体" w:eastAsia="黑体" w:cs="黑体"/>
          <w:color w:val="000000"/>
          <w:sz w:val="44"/>
          <w:szCs w:val="44"/>
        </w:rPr>
        <w:t xml:space="preserve">第三章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合同文本</w:t>
      </w:r>
      <w:bookmarkEnd w:id="174"/>
      <w:r/>
      <w:r/>
    </w:p>
    <w:p>
      <w:pPr>
        <w:jc w:val="center"/>
        <w:spacing w:line="660" w:lineRule="exact"/>
        <w:rPr>
          <w:rFonts w:hint="eastAsia" w:ascii="宋体" w:hAnsi="宋体" w:eastAsia="宋体" w:cs="宋体"/>
          <w:b/>
          <w:bCs w:val="0"/>
          <w:color w:val="000000"/>
          <w:sz w:val="36"/>
          <w:szCs w:val="36"/>
        </w:rPr>
      </w:pPr>
      <w:r>
        <w:rPr>
          <w:rFonts w:hint="eastAsia" w:ascii="宋体" w:hAnsi="宋体" w:eastAsia="宋体" w:cs="宋体"/>
          <w:b/>
          <w:bCs w:val="0"/>
          <w:color w:val="000000"/>
          <w:sz w:val="36"/>
          <w:szCs w:val="36"/>
        </w:rPr>
        <w:t xml:space="preserve">常熟市政府采购服务合同</w:t>
      </w:r>
      <w:r/>
    </w:p>
    <w:p>
      <w:pPr>
        <w:jc w:val="center"/>
        <w:spacing w:line="440" w:lineRule="exact"/>
        <w:rPr>
          <w:rFonts w:hint="eastAsia" w:cs="宋体"/>
          <w:bCs/>
          <w:color w:val="000000"/>
          <w:sz w:val="24"/>
          <w:szCs w:val="24"/>
        </w:rPr>
      </w:pPr>
      <w:r>
        <w:rPr>
          <w:rFonts w:hint="eastAsia" w:cs="宋体"/>
          <w:bCs/>
          <w:color w:val="000000"/>
          <w:sz w:val="24"/>
          <w:szCs w:val="24"/>
        </w:rPr>
        <w:t xml:space="preserve">                                     编号：</w:t>
      </w:r>
      <w:r/>
    </w:p>
    <w:p>
      <w:pPr>
        <w:jc w:val="center"/>
        <w:spacing w:line="440" w:lineRule="exact"/>
        <w:rPr>
          <w:rFonts w:cs="宋体"/>
          <w:bCs/>
          <w:color w:val="000000"/>
          <w:sz w:val="24"/>
          <w:szCs w:val="24"/>
        </w:rPr>
      </w:pPr>
      <w:r>
        <w:rPr>
          <w:rFonts w:hint="eastAsia" w:cs="宋体"/>
          <w:bCs/>
          <w:color w:val="000000"/>
          <w:sz w:val="24"/>
          <w:szCs w:val="24"/>
        </w:rPr>
        <w:t xml:space="preserve">                                               签订地点：常熟市</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lang w:val="en-US" w:eastAsia="zh-CN"/>
        </w:rPr>
        <w:t xml:space="preserve">   常熟市尚湖镇人民政府   </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p>
    <w:p>
      <w:pPr>
        <w:ind w:firstLine="240"/>
        <w:spacing w:after="0" w:line="440" w:lineRule="exact"/>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信用融资回款账户：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如无可不填写</w:t>
      </w:r>
      <w:r>
        <w:rPr>
          <w:rFonts w:hint="eastAsia" w:ascii="宋体" w:hAnsi="宋体" w:eastAsia="宋体" w:cs="宋体"/>
          <w:bCs/>
          <w:color w:val="000000"/>
          <w:sz w:val="24"/>
          <w:szCs w:val="24"/>
          <w:lang w:eastAsia="zh-CN"/>
        </w:rPr>
        <w:t xml:space="preserve">）</w:t>
      </w:r>
      <w:r/>
    </w:p>
    <w:p>
      <w:pPr>
        <w:ind w:firstLine="240"/>
        <w:spacing w:after="0" w:line="440" w:lineRule="exact"/>
        <w:widowControl w:val="off"/>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开户银行：</w:t>
      </w:r>
      <w:r>
        <w:rPr>
          <w:rFonts w:hint="eastAsia" w:ascii="宋体" w:hAnsi="宋体" w:eastAsia="宋体" w:cs="宋体"/>
          <w:bCs/>
          <w:color w:val="000000"/>
          <w:sz w:val="24"/>
          <w:szCs w:val="24"/>
          <w:u w:val="single"/>
        </w:rPr>
        <w:t xml:space="preserve">                                        </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u w:val="single"/>
          <w:lang w:eastAsia="zh-CN"/>
        </w:rPr>
        <w:t xml:space="preserve">尚湖镇农村财务管理委托代理</w:t>
      </w:r>
      <w:r>
        <w:rPr>
          <w:rFonts w:hint="eastAsia" w:ascii="宋体" w:hAnsi="宋体" w:eastAsia="宋体" w:cs="宋体"/>
          <w:bCs/>
          <w:color w:val="000000"/>
          <w:sz w:val="24"/>
          <w:szCs w:val="24"/>
        </w:rPr>
        <w:t xml:space="preserve"> 项目（项目编号： </w:t>
      </w:r>
      <w:r>
        <w:rPr>
          <w:rFonts w:hint="eastAsia" w:ascii="宋体" w:hAnsi="宋体" w:eastAsia="宋体" w:cs="宋体"/>
          <w:bCs/>
          <w:color w:val="000000"/>
          <w:sz w:val="24"/>
          <w:szCs w:val="24"/>
          <w:u w:val="single"/>
          <w:lang w:eastAsia="zh-CN"/>
        </w:rPr>
        <w:t xml:space="preserve">JSZC-320581-CSXC-G2026-0001</w:t>
      </w:r>
      <w:r>
        <w:rPr>
          <w:rFonts w:hint="eastAsia" w:ascii="宋体" w:hAnsi="宋体" w:eastAsia="宋体" w:cs="宋体"/>
          <w:bCs/>
          <w:color w:val="000000"/>
          <w:sz w:val="24"/>
          <w:szCs w:val="24"/>
        </w:rPr>
        <w:t xml:space="preserve"> ）政府采购结果签订本合同。</w:t>
      </w:r>
      <w:r/>
    </w:p>
    <w:p>
      <w:pPr>
        <w:spacing w:after="0" w:line="440" w:lineRule="exact"/>
        <w:widowControl w:val="off"/>
        <w:rPr>
          <w:rFonts w:hint="eastAsia" w:ascii="宋体" w:hAnsi="宋体" w:eastAsia="宋体" w:cs="宋体"/>
          <w:b/>
          <w:bCs w:val="0"/>
          <w:color w:val="000000"/>
          <w:sz w:val="24"/>
          <w:szCs w:val="24"/>
        </w:rPr>
      </w:pPr>
      <w:r/>
      <w:bookmarkStart w:id="182" w:name="_Toc22185"/>
      <w:r/>
      <w:bookmarkStart w:id="183" w:name="_Toc18585"/>
      <w:r/>
      <w:bookmarkStart w:id="184" w:name="_Toc6773"/>
      <w:r/>
      <w:bookmarkStart w:id="185" w:name="_Toc2918"/>
      <w:r/>
      <w:bookmarkStart w:id="186" w:name="_Toc6311"/>
      <w:r>
        <w:rPr>
          <w:rFonts w:hint="eastAsia" w:ascii="宋体" w:hAnsi="宋体" w:eastAsia="宋体" w:cs="宋体"/>
          <w:b/>
          <w:bCs w:val="0"/>
          <w:color w:val="000000"/>
          <w:sz w:val="24"/>
          <w:szCs w:val="24"/>
        </w:rPr>
        <w:t xml:space="preserve">第一条 定义</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除非另有特别解释或说明，本合同有关词语应按如下定义解释：</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1.1合同：甲乙双方签署的，与本项目相关的合同书、附件、附录、其他文件以及政府采购程序中的全部文件。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1.2甲方：购买本合同项下服务的国家机关、事业单位、团体组织。</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1.3乙方：提供本合同项下服务的法人、其他组织或自然人。</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1.4服务：提供本合同规定的乙方承担的</w:t>
      </w:r>
      <w:r>
        <w:rPr>
          <w:rFonts w:hint="eastAsia" w:ascii="宋体" w:hAnsi="宋体" w:eastAsia="宋体" w:cs="宋体"/>
          <w:bCs/>
          <w:color w:val="000000"/>
          <w:sz w:val="24"/>
          <w:szCs w:val="24"/>
          <w:u w:val="single"/>
          <w:lang w:eastAsia="zh-CN"/>
        </w:rPr>
        <w:t xml:space="preserve">尚湖镇农村财务管理委托代理</w:t>
      </w:r>
      <w:r>
        <w:rPr>
          <w:rFonts w:hint="eastAsia" w:ascii="宋体" w:hAnsi="宋体" w:eastAsia="宋体" w:cs="宋体"/>
          <w:bCs/>
          <w:color w:val="000000"/>
          <w:sz w:val="24"/>
          <w:szCs w:val="24"/>
        </w:rPr>
        <w:t xml:space="preserve">及相关工作。</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1.5合同价款：根据合同规定乙方在正确地完全履行合同义务后甲方应支付给乙方的价款，包含了甲方购买合同项下相关服务的一切费用。</w:t>
      </w:r>
      <w:r/>
    </w:p>
    <w:p>
      <w:pPr>
        <w:spacing w:after="0" w:line="4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第二条 组成本合同的文件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2.1下列文件是组成本合同的不可分割的部分：</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①中标或成交通知书；</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②招标文件、竞争性谈判文件、询价文件、单一来源谈判记录、竞争性磋商文件等（以下统称“采购文件”）；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③乙方的投标文件或响应文件；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④乙方在报价过程中所作的其它承诺、声明、书面澄清等。</w:t>
      </w:r>
      <w:r/>
    </w:p>
    <w:p>
      <w:pPr>
        <w:ind w:firstLine="560"/>
        <w:spacing w:after="0" w:line="440" w:lineRule="exact"/>
        <w:widowControl w:val="off"/>
        <w:rPr>
          <w:rFonts w:hint="eastAsia" w:ascii="宋体" w:hAnsi="宋体" w:eastAsia="宋体" w:cs="宋体"/>
          <w:bCs/>
          <w:color w:val="000000"/>
          <w:sz w:val="24"/>
          <w:szCs w:val="24"/>
        </w:rPr>
      </w:pPr>
      <w:r/>
      <w:bookmarkStart w:id="187" w:name="_Hlk144021334"/>
      <w:r>
        <w:rPr>
          <w:rFonts w:hint="eastAsia" w:ascii="宋体" w:hAnsi="宋体" w:eastAsia="宋体" w:cs="宋体"/>
          <w:bCs/>
          <w:color w:val="000000"/>
          <w:sz w:val="24"/>
          <w:szCs w:val="24"/>
        </w:rPr>
        <w:t xml:space="preserve">2.2上述文件之间如果出现不一致的，以甲方文件确定的内容为准，但乙方文件的内容对甲方更有利的，适用乙方文件。</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182"/>
      <w:bookmarkEnd w:id="183"/>
      <w:bookmarkEnd w:id="184"/>
      <w:bookmarkEnd w:id="185"/>
      <w:bookmarkEnd w:id="186"/>
      <w:bookmarkEnd w:id="187"/>
      <w:r/>
    </w:p>
    <w:p>
      <w:pPr>
        <w:spacing w:after="0" w:line="440" w:lineRule="exact"/>
        <w:widowControl w:val="off"/>
        <w:rPr>
          <w:rFonts w:hint="eastAsia" w:ascii="宋体" w:hAnsi="宋体" w:eastAsia="宋体" w:cs="宋体"/>
          <w:b/>
          <w:bCs w:val="0"/>
          <w:color w:val="000000"/>
          <w:sz w:val="24"/>
          <w:szCs w:val="24"/>
          <w:highlight w:val="none"/>
        </w:rPr>
      </w:pPr>
      <w:r/>
      <w:bookmarkStart w:id="188" w:name="_Toc4929"/>
      <w:r/>
      <w:bookmarkStart w:id="189" w:name="_Toc13918"/>
      <w:r/>
      <w:bookmarkStart w:id="190" w:name="_Toc21124"/>
      <w:r/>
      <w:bookmarkStart w:id="191" w:name="_Toc1386"/>
      <w:r/>
      <w:bookmarkStart w:id="192" w:name="_Toc5635"/>
      <w:r>
        <w:rPr>
          <w:rFonts w:hint="eastAsia" w:ascii="宋体" w:hAnsi="宋体" w:eastAsia="宋体" w:cs="宋体"/>
          <w:b/>
          <w:bCs w:val="0"/>
          <w:color w:val="000000"/>
          <w:sz w:val="24"/>
          <w:szCs w:val="24"/>
        </w:rPr>
        <w:t xml:space="preserve">第三条 合同内容</w:t>
      </w:r>
      <w:r/>
    </w:p>
    <w:p>
      <w:pPr>
        <w:ind w:firstLine="48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3.1服务内容：常熟市尚湖镇人民政府所需的尚湖镇农村财务管理委托代理，包括</w:t>
      </w:r>
      <w:r>
        <w:rPr>
          <w:rFonts w:hint="eastAsia" w:ascii="宋体" w:hAnsi="宋体" w:cs="宋体"/>
          <w:color w:val="000000"/>
          <w:sz w:val="24"/>
          <w:highlight w:val="none"/>
          <w:lang w:val="zh-CN"/>
        </w:rPr>
        <w:t xml:space="preserve">常熟市</w:t>
      </w:r>
      <w:r>
        <w:rPr>
          <w:rFonts w:hint="eastAsia" w:ascii="宋体" w:hAnsi="宋体" w:cs="宋体"/>
          <w:color w:val="000000"/>
          <w:sz w:val="24"/>
          <w:highlight w:val="none"/>
          <w:lang w:val="en-US" w:eastAsia="zh-CN"/>
        </w:rPr>
        <w:t xml:space="preserve">尚湖镇</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下辖22个</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行政村、</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22个股份经济合作社</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、3个社区，共计47个</w:t>
      </w:r>
      <w:r>
        <w:rPr>
          <w:rFonts w:hint="eastAsia" w:ascii="宋体" w:hAnsi="宋体" w:eastAsia="宋体" w:cs="宋体"/>
          <w:bCs/>
          <w:color w:val="000000"/>
          <w:sz w:val="24"/>
          <w:szCs w:val="24"/>
          <w:highlight w:val="none"/>
          <w:lang w:val="en-US" w:eastAsia="zh-CN"/>
        </w:rPr>
        <w:t xml:space="preserve">。</w:t>
      </w:r>
      <w:r/>
    </w:p>
    <w:p>
      <w:pPr>
        <w:ind w:firstLine="48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3.2服务期限：</w:t>
      </w:r>
      <w:r>
        <w:rPr>
          <w:rFonts w:hint="eastAsia" w:asciiTheme="minorEastAsia" w:hAnsiTheme="minorEastAsia" w:cstheme="minorEastAsia"/>
          <w:color w:val="000000"/>
          <w:sz w:val="24"/>
          <w:szCs w:val="24"/>
          <w:highlight w:val="none"/>
          <w:lang w:val="en-US" w:eastAsia="zh-CN"/>
        </w:rPr>
        <w:t xml:space="preserve">自</w:t>
      </w:r>
      <w:r>
        <w:rPr>
          <w:rFonts w:hint="eastAsia" w:asciiTheme="minorEastAsia" w:hAnsiTheme="minorEastAsia" w:eastAsiaTheme="minorEastAsia" w:cstheme="minorEastAsia"/>
          <w:color w:val="000000"/>
          <w:sz w:val="24"/>
          <w:szCs w:val="24"/>
          <w:highlight w:val="none"/>
        </w:rPr>
        <w:t xml:space="preserve">合同签订之日起至2029年1月31日</w:t>
      </w:r>
      <w:r>
        <w:rPr>
          <w:rFonts w:hint="eastAsia" w:ascii="宋体" w:hAnsi="宋体"/>
          <w:sz w:val="24"/>
          <w:szCs w:val="24"/>
          <w:highlight w:val="none"/>
        </w:rPr>
        <w:t xml:space="preserve">。</w:t>
      </w:r>
      <w:r/>
    </w:p>
    <w:p>
      <w:pPr>
        <w:numPr>
          <w:ilvl w:val="0"/>
          <w:numId w:val="1"/>
        </w:num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合同价款</w:t>
      </w:r>
      <w:r/>
    </w:p>
    <w:p>
      <w:pPr>
        <w:numPr>
          <w:ilvl w:val="0"/>
          <w:numId w:val="0"/>
        </w:numPr>
        <w:ind w:firstLine="480"/>
        <w:spacing w:after="0" w:line="440" w:lineRule="exact"/>
        <w:widowControl w:val="off"/>
        <w:rPr>
          <w:rFonts w:hint="eastAsia" w:ascii="Times New Roman" w:hAnsi="Times New Roman" w:eastAsia="宋体" w:cs="Times New Roman"/>
          <w:bCs w:val="0"/>
          <w:sz w:val="24"/>
          <w:highlight w:val="none"/>
        </w:rPr>
      </w:pPr>
      <w:r>
        <w:rPr>
          <w:rFonts w:hint="eastAsia" w:ascii="Times New Roman" w:hAnsi="Times New Roman" w:eastAsia="宋体" w:cs="Times New Roman"/>
          <w:bCs w:val="0"/>
          <w:sz w:val="24"/>
          <w:szCs w:val="24"/>
          <w:highlight w:val="none"/>
        </w:rPr>
        <w:t xml:space="preserve">1、</w:t>
      </w:r>
      <w:r>
        <w:rPr>
          <w:rFonts w:hint="eastAsia" w:ascii="Times New Roman" w:hAnsi="Times New Roman" w:eastAsia="宋体" w:cs="Times New Roman"/>
          <w:bCs w:val="0"/>
          <w:sz w:val="24"/>
          <w:highlight w:val="none"/>
        </w:rPr>
        <w:t xml:space="preserve">本合同项下服务费用总价款为人民币</w:t>
      </w:r>
      <w:r>
        <w:rPr>
          <w:rFonts w:hint="default" w:ascii="Times New Roman" w:hAnsi="Times New Roman" w:eastAsia="宋体" w:cs="Times New Roman"/>
          <w:bCs w:val="0"/>
          <w:sz w:val="24"/>
          <w:highlight w:val="none"/>
          <w:u w:val="single"/>
        </w:rPr>
        <w:t xml:space="preserve">          </w:t>
      </w:r>
      <w:r>
        <w:rPr>
          <w:rFonts w:hint="eastAsia" w:ascii="Times New Roman" w:hAnsi="Times New Roman" w:eastAsia="宋体" w:cs="Times New Roman"/>
          <w:bCs w:val="0"/>
          <w:sz w:val="24"/>
          <w:highlight w:val="none"/>
        </w:rPr>
        <w:t xml:space="preserve">元整（大写</w:t>
      </w:r>
      <w:r>
        <w:rPr>
          <w:rFonts w:hint="default" w:ascii="Times New Roman" w:hAnsi="Times New Roman" w:eastAsia="宋体" w:cs="Times New Roman"/>
          <w:bCs w:val="0"/>
          <w:sz w:val="24"/>
          <w:highlight w:val="none"/>
        </w:rPr>
        <w:t xml:space="preserve">           </w:t>
      </w:r>
      <w:r>
        <w:rPr>
          <w:rFonts w:hint="eastAsia" w:ascii="Times New Roman" w:hAnsi="Times New Roman" w:eastAsia="宋体" w:cs="Times New Roman"/>
          <w:bCs w:val="0"/>
          <w:sz w:val="24"/>
          <w:highlight w:val="none"/>
        </w:rPr>
        <w:t xml:space="preserve">）。</w:t>
      </w:r>
      <w:r/>
    </w:p>
    <w:p>
      <w:pPr>
        <w:numPr>
          <w:ilvl w:val="0"/>
          <w:numId w:val="0"/>
        </w:numPr>
        <w:ind w:firstLine="480"/>
        <w:spacing w:after="0" w:line="440" w:lineRule="exact"/>
        <w:widowControl w:val="off"/>
        <w:rPr>
          <w:rFonts w:hint="eastAsia"/>
          <w:highlight w:val="none"/>
        </w:rPr>
      </w:pPr>
      <w:r>
        <w:rPr>
          <w:rFonts w:hint="default" w:ascii="Times New Roman" w:hAnsi="Times New Roman" w:eastAsia="宋体" w:cs="Times New Roman"/>
          <w:bCs w:val="0"/>
          <w:sz w:val="24"/>
          <w:highlight w:val="none"/>
        </w:rPr>
        <w:t xml:space="preserve">2</w:t>
      </w:r>
      <w:r>
        <w:rPr>
          <w:rFonts w:hint="eastAsia" w:ascii="Times New Roman" w:hAnsi="Times New Roman" w:eastAsia="宋体" w:cs="Times New Roman"/>
          <w:bCs w:val="0"/>
          <w:sz w:val="24"/>
          <w:highlight w:val="none"/>
        </w:rPr>
        <w:t xml:space="preserve">、本合同执行期间年度合同总金额不变。</w:t>
      </w:r>
      <w:r/>
    </w:p>
    <w:p>
      <w:pPr>
        <w:spacing w:after="0"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第五条 支付结算</w:t>
      </w:r>
      <w:bookmarkEnd w:id="188"/>
      <w:bookmarkEnd w:id="189"/>
      <w:bookmarkEnd w:id="190"/>
      <w:bookmarkEnd w:id="191"/>
      <w:bookmarkEnd w:id="192"/>
      <w:r/>
    </w:p>
    <w:p>
      <w:pPr>
        <w:ind w:firstLine="480"/>
        <w:spacing w:after="0" w:line="440" w:lineRule="exact"/>
        <w:widowControl w:val="off"/>
        <w:rPr>
          <w:rFonts w:hint="default" w:ascii="Times New Roman" w:hAnsi="Times New Roman" w:eastAsia="宋体" w:cs="Times New Roman"/>
          <w:bCs/>
          <w:i w:val="0"/>
          <w:iCs w:val="0"/>
          <w:sz w:val="24"/>
          <w:highlight w:val="none"/>
          <w:u w:val="none"/>
          <w:lang w:val="en-US" w:eastAsia="zh-CN"/>
        </w:rPr>
      </w:pPr>
      <w:r>
        <w:rPr>
          <w:rFonts w:hint="eastAsia" w:ascii="Times New Roman" w:hAnsi="Times New Roman" w:eastAsia="宋体" w:cs="Times New Roman"/>
          <w:bCs/>
          <w:i w:val="0"/>
          <w:iCs w:val="0"/>
          <w:sz w:val="24"/>
          <w:highlight w:val="none"/>
          <w:u w:val="none"/>
        </w:rPr>
        <w:t xml:space="preserve">1、</w:t>
      </w:r>
      <w:r>
        <w:rPr>
          <w:rFonts w:hint="eastAsia" w:ascii="Times New Roman" w:hAnsi="Times New Roman" w:eastAsia="宋体" w:cs="Times New Roman"/>
          <w:bCs/>
          <w:i w:val="0"/>
          <w:iCs w:val="0"/>
          <w:sz w:val="24"/>
          <w:highlight w:val="none"/>
          <w:u w:val="none"/>
          <w:lang w:val="en-US" w:eastAsia="zh-CN"/>
        </w:rPr>
        <w:t xml:space="preserve">本项目合同签订后三十个工作日内，由甲方向乙方支付本年度合同金额的10%作为预付款。注：第二年度及第三年度2月份，由甲方向乙方支付本年度合同金额的10%作为预付款。</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2、服务费由基本费和考核费两部分组成，基本费占服务费总额的</w:t>
      </w:r>
      <w:r>
        <w:rPr>
          <w:rFonts w:hint="eastAsia" w:ascii="Times New Roman" w:hAnsi="Times New Roman" w:eastAsia="宋体" w:cs="Times New Roman"/>
          <w:bCs/>
          <w:i w:val="0"/>
          <w:iCs w:val="0"/>
          <w:sz w:val="24"/>
          <w:highlight w:val="none"/>
          <w:u w:val="none"/>
          <w:lang w:val="en-US" w:eastAsia="zh-CN"/>
        </w:rPr>
        <w:t xml:space="preserve">80</w:t>
      </w:r>
      <w:r>
        <w:rPr>
          <w:rFonts w:hint="eastAsia" w:ascii="Times New Roman" w:hAnsi="Times New Roman" w:eastAsia="宋体" w:cs="Times New Roman"/>
          <w:bCs/>
          <w:i w:val="0"/>
          <w:iCs w:val="0"/>
          <w:sz w:val="24"/>
          <w:highlight w:val="none"/>
          <w:u w:val="none"/>
        </w:rPr>
        <w:t xml:space="preserve">%，考核费占</w:t>
      </w:r>
      <w:r>
        <w:rPr>
          <w:rFonts w:hint="eastAsia" w:ascii="Times New Roman" w:hAnsi="Times New Roman" w:eastAsia="宋体" w:cs="Times New Roman"/>
          <w:bCs/>
          <w:i w:val="0"/>
          <w:iCs w:val="0"/>
          <w:sz w:val="24"/>
          <w:highlight w:val="none"/>
          <w:u w:val="none"/>
          <w:lang w:val="en-US" w:eastAsia="zh-CN"/>
        </w:rPr>
        <w:t xml:space="preserve">10</w:t>
      </w:r>
      <w:r>
        <w:rPr>
          <w:rFonts w:hint="eastAsia" w:ascii="Times New Roman" w:hAnsi="Times New Roman" w:eastAsia="宋体" w:cs="Times New Roman"/>
          <w:bCs/>
          <w:i w:val="0"/>
          <w:iCs w:val="0"/>
          <w:sz w:val="24"/>
          <w:highlight w:val="none"/>
          <w:u w:val="none"/>
        </w:rPr>
        <w:t xml:space="preserve">%。基本费每半年支付</w:t>
      </w:r>
      <w:r>
        <w:rPr>
          <w:rFonts w:hint="eastAsia" w:ascii="Times New Roman" w:hAnsi="Times New Roman" w:eastAsia="宋体" w:cs="Times New Roman"/>
          <w:bCs/>
          <w:i w:val="0"/>
          <w:iCs w:val="0"/>
          <w:sz w:val="24"/>
          <w:highlight w:val="none"/>
          <w:u w:val="none"/>
          <w:lang w:eastAsia="zh-CN"/>
        </w:rPr>
        <w:t xml:space="preserve">，</w:t>
      </w:r>
      <w:r>
        <w:rPr>
          <w:rFonts w:hint="eastAsia" w:ascii="Times New Roman" w:hAnsi="Times New Roman" w:eastAsia="宋体" w:cs="Times New Roman"/>
          <w:bCs/>
          <w:i w:val="0"/>
          <w:iCs w:val="0"/>
          <w:sz w:val="24"/>
          <w:highlight w:val="none"/>
          <w:u w:val="none"/>
          <w:lang w:val="en-US" w:eastAsia="zh-CN"/>
        </w:rPr>
        <w:t xml:space="preserve">支付时间为每半年后的三十个工作日内，支付金额为年度</w:t>
      </w:r>
      <w:r>
        <w:rPr>
          <w:rFonts w:hint="eastAsia" w:ascii="Times New Roman" w:hAnsi="Times New Roman" w:eastAsia="宋体" w:cs="Times New Roman"/>
          <w:bCs/>
          <w:i w:val="0"/>
          <w:iCs w:val="0"/>
          <w:sz w:val="24"/>
          <w:highlight w:val="none"/>
          <w:u w:val="none"/>
        </w:rPr>
        <w:t xml:space="preserve">基本费总额的</w:t>
      </w:r>
      <w:r>
        <w:rPr>
          <w:rFonts w:hint="eastAsia" w:ascii="Times New Roman" w:hAnsi="Times New Roman" w:eastAsia="宋体" w:cs="Times New Roman"/>
          <w:bCs/>
          <w:i w:val="0"/>
          <w:iCs w:val="0"/>
          <w:sz w:val="24"/>
          <w:highlight w:val="none"/>
          <w:u w:val="none"/>
          <w:lang w:val="en-US" w:eastAsia="zh-CN"/>
        </w:rPr>
        <w:t xml:space="preserve">50%</w:t>
      </w:r>
      <w:r>
        <w:rPr>
          <w:rFonts w:hint="eastAsia" w:ascii="Times New Roman" w:hAnsi="Times New Roman" w:eastAsia="宋体" w:cs="Times New Roman"/>
          <w:bCs/>
          <w:i w:val="0"/>
          <w:iCs w:val="0"/>
          <w:sz w:val="24"/>
          <w:highlight w:val="none"/>
          <w:u w:val="none"/>
        </w:rPr>
        <w:t xml:space="preserve">，</w:t>
      </w:r>
      <w:r>
        <w:rPr>
          <w:rFonts w:hint="default" w:ascii="Times New Roman" w:hAnsi="Times New Roman" w:eastAsia="宋体" w:cs="Times New Roman"/>
          <w:bCs/>
          <w:i w:val="0"/>
          <w:iCs w:val="0"/>
          <w:sz w:val="24"/>
          <w:highlight w:val="none"/>
          <w:u w:val="none"/>
        </w:rPr>
        <w:t xml:space="preserve">从财务</w:t>
      </w:r>
      <w:r>
        <w:rPr>
          <w:rFonts w:hint="eastAsia" w:ascii="Times New Roman" w:hAnsi="Times New Roman" w:eastAsia="宋体" w:cs="Times New Roman"/>
          <w:bCs/>
          <w:i w:val="0"/>
          <w:iCs w:val="0"/>
          <w:sz w:val="24"/>
          <w:highlight w:val="none"/>
          <w:u w:val="none"/>
        </w:rPr>
        <w:t xml:space="preserve">管理</w:t>
      </w:r>
      <w:r>
        <w:rPr>
          <w:rFonts w:hint="default" w:ascii="Times New Roman" w:hAnsi="Times New Roman" w:eastAsia="宋体" w:cs="Times New Roman"/>
          <w:bCs/>
          <w:i w:val="0"/>
          <w:iCs w:val="0"/>
          <w:sz w:val="24"/>
          <w:highlight w:val="none"/>
          <w:u w:val="none"/>
        </w:rPr>
        <w:t xml:space="preserve">账套实际</w:t>
      </w:r>
      <w:r>
        <w:rPr>
          <w:rFonts w:hint="eastAsia" w:ascii="Times New Roman" w:hAnsi="Times New Roman" w:eastAsia="宋体" w:cs="Times New Roman"/>
          <w:bCs/>
          <w:i w:val="0"/>
          <w:iCs w:val="0"/>
          <w:sz w:val="24"/>
          <w:highlight w:val="none"/>
          <w:u w:val="none"/>
        </w:rPr>
        <w:t xml:space="preserve">移交</w:t>
      </w:r>
      <w:r>
        <w:rPr>
          <w:rFonts w:hint="default" w:ascii="Times New Roman" w:hAnsi="Times New Roman" w:eastAsia="宋体" w:cs="Times New Roman"/>
          <w:bCs/>
          <w:i w:val="0"/>
          <w:iCs w:val="0"/>
          <w:sz w:val="24"/>
          <w:highlight w:val="none"/>
          <w:u w:val="none"/>
        </w:rPr>
        <w:t xml:space="preserve">之日起算</w:t>
      </w:r>
      <w:r>
        <w:rPr>
          <w:rFonts w:hint="eastAsia" w:ascii="Times New Roman" w:hAnsi="Times New Roman" w:eastAsia="宋体" w:cs="Times New Roman"/>
          <w:bCs/>
          <w:i w:val="0"/>
          <w:iCs w:val="0"/>
          <w:sz w:val="24"/>
          <w:highlight w:val="none"/>
          <w:u w:val="none"/>
        </w:rPr>
        <w:t xml:space="preserve">；考核费按照年度考核结果</w:t>
      </w:r>
      <w:r>
        <w:rPr>
          <w:rFonts w:hint="eastAsia" w:ascii="Times New Roman" w:hAnsi="Times New Roman" w:eastAsia="宋体" w:cs="Times New Roman"/>
          <w:bCs/>
          <w:i w:val="0"/>
          <w:iCs w:val="0"/>
          <w:sz w:val="24"/>
          <w:highlight w:val="none"/>
          <w:u w:val="none"/>
          <w:lang w:val="en-US" w:eastAsia="zh-CN"/>
        </w:rPr>
        <w:t xml:space="preserve">在每个服务年度后的三十个工作日内，向乙方支付年度考核费用</w:t>
      </w:r>
      <w:r>
        <w:rPr>
          <w:rFonts w:hint="eastAsia" w:ascii="Times New Roman" w:hAnsi="Times New Roman" w:eastAsia="宋体" w:cs="Times New Roman"/>
          <w:bCs/>
          <w:i w:val="0"/>
          <w:iCs w:val="0"/>
          <w:sz w:val="24"/>
          <w:highlight w:val="none"/>
          <w:u w:val="none"/>
        </w:rPr>
        <w:t xml:space="preserve">。考核结果等级划分为90分（含）以上为优秀、85分（含）以上为良好、80分（含）以上为合格，80分以下为不合格。</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3、考核费用：</w:t>
      </w:r>
      <w:r/>
    </w:p>
    <w:p>
      <w:pPr>
        <w:ind w:firstLine="72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3.1每个服务年度后的三十个工作日内，</w:t>
      </w:r>
      <w:r>
        <w:rPr>
          <w:rFonts w:hint="eastAsia" w:ascii="Times New Roman" w:hAnsi="Times New Roman" w:eastAsia="宋体" w:cs="Times New Roman"/>
          <w:bCs/>
          <w:i w:val="0"/>
          <w:iCs w:val="0"/>
          <w:sz w:val="24"/>
          <w:highlight w:val="none"/>
          <w:u w:val="none"/>
          <w:lang w:val="en-US" w:eastAsia="zh-CN"/>
        </w:rPr>
        <w:t xml:space="preserve">甲方</w:t>
      </w:r>
      <w:r>
        <w:rPr>
          <w:rFonts w:hint="eastAsia" w:ascii="Times New Roman" w:hAnsi="Times New Roman" w:eastAsia="宋体" w:cs="Times New Roman"/>
          <w:bCs/>
          <w:i w:val="0"/>
          <w:iCs w:val="0"/>
          <w:sz w:val="24"/>
          <w:highlight w:val="none"/>
          <w:u w:val="none"/>
        </w:rPr>
        <w:t xml:space="preserve">根据</w:t>
      </w:r>
      <w:r>
        <w:rPr>
          <w:rFonts w:hint="eastAsia" w:ascii="Times New Roman" w:hAnsi="Times New Roman" w:eastAsia="宋体" w:cs="Times New Roman"/>
          <w:bCs/>
          <w:i w:val="0"/>
          <w:iCs w:val="0"/>
          <w:sz w:val="24"/>
          <w:highlight w:val="none"/>
          <w:u w:val="none"/>
          <w:lang w:val="en-US" w:eastAsia="zh-CN"/>
        </w:rPr>
        <w:t xml:space="preserve">乙方</w:t>
      </w:r>
      <w:r>
        <w:rPr>
          <w:rFonts w:hint="eastAsia" w:ascii="Times New Roman" w:hAnsi="Times New Roman" w:eastAsia="宋体" w:cs="Times New Roman"/>
          <w:bCs/>
          <w:i w:val="0"/>
          <w:iCs w:val="0"/>
          <w:sz w:val="24"/>
          <w:highlight w:val="none"/>
          <w:u w:val="none"/>
        </w:rPr>
        <w:t xml:space="preserve">年度考核得分，向</w:t>
      </w:r>
      <w:r>
        <w:rPr>
          <w:rFonts w:hint="eastAsia" w:ascii="Times New Roman" w:hAnsi="Times New Roman" w:eastAsia="宋体" w:cs="Times New Roman"/>
          <w:bCs/>
          <w:i w:val="0"/>
          <w:iCs w:val="0"/>
          <w:sz w:val="24"/>
          <w:highlight w:val="none"/>
          <w:u w:val="none"/>
          <w:lang w:val="en-US" w:eastAsia="zh-CN"/>
        </w:rPr>
        <w:t xml:space="preserve">乙方</w:t>
      </w:r>
      <w:r>
        <w:rPr>
          <w:rFonts w:hint="eastAsia" w:ascii="Times New Roman" w:hAnsi="Times New Roman" w:eastAsia="宋体" w:cs="Times New Roman"/>
          <w:bCs/>
          <w:i w:val="0"/>
          <w:iCs w:val="0"/>
          <w:sz w:val="24"/>
          <w:highlight w:val="none"/>
          <w:u w:val="none"/>
        </w:rPr>
        <w:t xml:space="preserve">支付实际年度考核费用。</w:t>
      </w:r>
      <w:r/>
    </w:p>
    <w:p>
      <w:pPr>
        <w:ind w:firstLine="794"/>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3.2</w:t>
      </w:r>
      <w:r>
        <w:rPr>
          <w:rFonts w:hint="eastAsia" w:ascii="Times New Roman" w:hAnsi="Times New Roman" w:eastAsia="宋体" w:cs="Times New Roman"/>
          <w:bCs/>
          <w:i w:val="0"/>
          <w:iCs w:val="0"/>
          <w:sz w:val="24"/>
          <w:highlight w:val="none"/>
          <w:u w:val="none"/>
        </w:rPr>
        <w:t xml:space="preserve">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的全部考核费用。具体考核办法详见“附件一：</w:t>
      </w:r>
      <w:r>
        <w:rPr>
          <w:rFonts w:hint="eastAsia" w:ascii="Times New Roman" w:hAnsi="Times New Roman" w:eastAsia="宋体" w:cs="Times New Roman"/>
          <w:bCs/>
          <w:i w:val="0"/>
          <w:iCs w:val="0"/>
          <w:sz w:val="24"/>
          <w:highlight w:val="none"/>
          <w:u w:val="none"/>
          <w:lang w:val="en-US" w:eastAsia="zh-CN"/>
        </w:rPr>
        <w:t xml:space="preserve">尚湖镇</w:t>
      </w:r>
      <w:r>
        <w:rPr>
          <w:rFonts w:hint="eastAsia" w:ascii="Times New Roman" w:hAnsi="Times New Roman" w:eastAsia="宋体" w:cs="Times New Roman"/>
          <w:bCs/>
          <w:i w:val="0"/>
          <w:iCs w:val="0"/>
          <w:sz w:val="24"/>
          <w:highlight w:val="none"/>
          <w:u w:val="none"/>
        </w:rPr>
        <w:t xml:space="preserve">村级集体财务代理服务年度考核表”。</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4、如采用预付款方式，则累计服务费金额超过</w:t>
      </w:r>
      <w:r>
        <w:rPr>
          <w:rFonts w:hint="eastAsia" w:ascii="Times New Roman" w:hAnsi="Times New Roman" w:eastAsia="宋体" w:cs="Times New Roman"/>
          <w:bCs/>
          <w:i w:val="0"/>
          <w:iCs w:val="0"/>
          <w:sz w:val="24"/>
          <w:highlight w:val="none"/>
          <w:u w:val="none"/>
          <w:lang w:val="en-US" w:eastAsia="zh-CN"/>
        </w:rPr>
        <w:t xml:space="preserve">甲方向乙方</w:t>
      </w:r>
      <w:r>
        <w:rPr>
          <w:rFonts w:hint="eastAsia" w:ascii="Times New Roman" w:hAnsi="Times New Roman" w:eastAsia="宋体" w:cs="Times New Roman"/>
          <w:bCs/>
          <w:i w:val="0"/>
          <w:iCs w:val="0"/>
          <w:sz w:val="24"/>
          <w:highlight w:val="none"/>
          <w:u w:val="none"/>
        </w:rPr>
        <w:t xml:space="preserve">支付的预付款时，</w:t>
      </w:r>
      <w:r>
        <w:rPr>
          <w:rFonts w:hint="eastAsia" w:ascii="Times New Roman" w:hAnsi="Times New Roman" w:eastAsia="宋体" w:cs="Times New Roman"/>
          <w:bCs/>
          <w:i w:val="0"/>
          <w:iCs w:val="0"/>
          <w:sz w:val="24"/>
          <w:highlight w:val="none"/>
          <w:u w:val="none"/>
          <w:lang w:val="en-US" w:eastAsia="zh-CN"/>
        </w:rPr>
        <w:t xml:space="preserve">甲方</w:t>
      </w:r>
      <w:r>
        <w:rPr>
          <w:rFonts w:hint="eastAsia" w:ascii="Times New Roman" w:hAnsi="Times New Roman" w:eastAsia="宋体" w:cs="Times New Roman"/>
          <w:bCs/>
          <w:i w:val="0"/>
          <w:iCs w:val="0"/>
          <w:sz w:val="24"/>
          <w:highlight w:val="none"/>
          <w:u w:val="none"/>
        </w:rPr>
        <w:t xml:space="preserve">才开始向</w:t>
      </w:r>
      <w:r>
        <w:rPr>
          <w:rFonts w:hint="eastAsia" w:ascii="Times New Roman" w:hAnsi="Times New Roman" w:eastAsia="宋体" w:cs="Times New Roman"/>
          <w:bCs/>
          <w:i w:val="0"/>
          <w:iCs w:val="0"/>
          <w:sz w:val="24"/>
          <w:highlight w:val="none"/>
          <w:u w:val="none"/>
          <w:lang w:val="en-US" w:eastAsia="zh-CN"/>
        </w:rPr>
        <w:t xml:space="preserve">乙方</w:t>
      </w:r>
      <w:r>
        <w:rPr>
          <w:rFonts w:hint="eastAsia" w:ascii="Times New Roman" w:hAnsi="Times New Roman" w:eastAsia="宋体" w:cs="Times New Roman"/>
          <w:bCs/>
          <w:i w:val="0"/>
          <w:iCs w:val="0"/>
          <w:sz w:val="24"/>
          <w:highlight w:val="none"/>
          <w:u w:val="none"/>
        </w:rPr>
        <w:t xml:space="preserve">支付费用。</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5、在签订合同时，</w:t>
      </w:r>
      <w:r>
        <w:rPr>
          <w:rFonts w:hint="eastAsia" w:ascii="Times New Roman" w:hAnsi="Times New Roman" w:eastAsia="宋体" w:cs="Times New Roman"/>
          <w:bCs/>
          <w:i w:val="0"/>
          <w:iCs w:val="0"/>
          <w:sz w:val="24"/>
          <w:highlight w:val="none"/>
          <w:u w:val="none"/>
          <w:lang w:val="en-US" w:eastAsia="zh-CN"/>
        </w:rPr>
        <w:t xml:space="preserve">乙方</w:t>
      </w:r>
      <w:r>
        <w:rPr>
          <w:rFonts w:hint="eastAsia" w:ascii="Times New Roman" w:hAnsi="Times New Roman" w:eastAsia="宋体" w:cs="Times New Roman"/>
          <w:bCs/>
          <w:i w:val="0"/>
          <w:iCs w:val="0"/>
          <w:sz w:val="24"/>
          <w:highlight w:val="none"/>
          <w:u w:val="none"/>
        </w:rPr>
        <w:t xml:space="preserve">明确表示无需预付款或者主动要求降低预付款比例的，</w:t>
      </w:r>
      <w:r>
        <w:rPr>
          <w:rFonts w:hint="eastAsia" w:ascii="Times New Roman" w:hAnsi="Times New Roman" w:eastAsia="宋体" w:cs="Times New Roman"/>
          <w:bCs/>
          <w:i w:val="0"/>
          <w:iCs w:val="0"/>
          <w:sz w:val="24"/>
          <w:highlight w:val="none"/>
          <w:u w:val="none"/>
          <w:lang w:val="en-US" w:eastAsia="zh-CN"/>
        </w:rPr>
        <w:t xml:space="preserve">甲方</w:t>
      </w:r>
      <w:r>
        <w:rPr>
          <w:rFonts w:hint="eastAsia" w:ascii="Times New Roman" w:hAnsi="Times New Roman" w:eastAsia="宋体" w:cs="Times New Roman"/>
          <w:bCs/>
          <w:i w:val="0"/>
          <w:iCs w:val="0"/>
          <w:sz w:val="24"/>
          <w:highlight w:val="none"/>
          <w:u w:val="none"/>
        </w:rPr>
        <w:t xml:space="preserve">可不适用上述关于预付款的规定。</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6、以上每次付款前，</w:t>
      </w:r>
      <w:r>
        <w:rPr>
          <w:rFonts w:hint="eastAsia" w:ascii="Times New Roman" w:hAnsi="Times New Roman" w:eastAsia="宋体" w:cs="Times New Roman"/>
          <w:bCs/>
          <w:i w:val="0"/>
          <w:iCs w:val="0"/>
          <w:sz w:val="24"/>
          <w:highlight w:val="none"/>
          <w:u w:val="none"/>
          <w:lang w:val="en-US" w:eastAsia="zh-CN"/>
        </w:rPr>
        <w:t xml:space="preserve">乙方</w:t>
      </w:r>
      <w:r>
        <w:rPr>
          <w:rFonts w:hint="eastAsia" w:ascii="Times New Roman" w:hAnsi="Times New Roman" w:eastAsia="宋体" w:cs="Times New Roman"/>
          <w:bCs/>
          <w:i w:val="0"/>
          <w:iCs w:val="0"/>
          <w:sz w:val="24"/>
          <w:highlight w:val="none"/>
          <w:u w:val="none"/>
        </w:rPr>
        <w:t xml:space="preserve">均应提供符合采购人要求的同等金额的合法有效发票。否则，</w:t>
      </w:r>
      <w:r>
        <w:rPr>
          <w:rFonts w:hint="eastAsia" w:ascii="Times New Roman" w:hAnsi="Times New Roman" w:eastAsia="宋体" w:cs="Times New Roman"/>
          <w:bCs/>
          <w:i w:val="0"/>
          <w:iCs w:val="0"/>
          <w:sz w:val="24"/>
          <w:highlight w:val="none"/>
          <w:u w:val="none"/>
          <w:lang w:val="en-US" w:eastAsia="zh-CN"/>
        </w:rPr>
        <w:t xml:space="preserve">甲方</w:t>
      </w:r>
      <w:r>
        <w:rPr>
          <w:rFonts w:hint="eastAsia" w:ascii="Times New Roman" w:hAnsi="Times New Roman" w:eastAsia="宋体" w:cs="Times New Roman"/>
          <w:bCs/>
          <w:i w:val="0"/>
          <w:iCs w:val="0"/>
          <w:sz w:val="24"/>
          <w:highlight w:val="none"/>
          <w:u w:val="none"/>
        </w:rPr>
        <w:t xml:space="preserve">有权顺延付款时间，且不承担任何违约及/或赔偿责任。</w:t>
      </w:r>
      <w:r/>
    </w:p>
    <w:p>
      <w:pPr>
        <w:ind w:firstLine="72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rPr>
        <w:t xml:space="preserve">7、本项目支付方式包括但不限于数字人民币或现金或支票或汇票等。</w:t>
      </w:r>
      <w:r/>
    </w:p>
    <w:p>
      <w:pPr>
        <w:ind w:right="-27" w:firstLine="480"/>
        <w:spacing w:line="440" w:lineRule="exact"/>
        <w:tabs>
          <w:tab w:val="left" w:pos="0" w:leader="none"/>
          <w:tab w:val="left" w:pos="6983"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第六条 验收办法</w:t>
      </w:r>
      <w:r>
        <w:rPr>
          <w:rFonts w:ascii="宋体" w:hAnsi="宋体" w:cs="宋体"/>
          <w:b/>
          <w:bCs/>
          <w:color w:val="000000" w:themeColor="text1"/>
          <w:sz w:val="24"/>
          <w:szCs w:val="24"/>
          <w14:textFill>
            <w14:solidFill>
              <w14:schemeClr w14:val="tx1"/>
            </w14:solidFill>
          </w14:textFill>
        </w:rPr>
        <w:tab/>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1、甲方依法组织履约验收工作。</w:t>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2、甲方按照确定的验收方案或分期考核方案（包括履约验收的时间、方式、程序等内容），综合考核情况和服务效果进行验收。乙方应根据验收方案内容做好相应配合工作。</w:t>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3、对于实际使用人和甲方分离的项目，甲方邀请实际使用人参与验收。</w:t>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4、如有必要，甲方邀请参加本项目的其他供应商或第三方专业机构及专家参与验收，相关意见将作为验收书的参考资料。</w:t>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7" w:firstLine="482"/>
        <w:spacing w:line="440" w:lineRule="exact"/>
        <w:tabs>
          <w:tab w:val="left" w:pos="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6 验收合格的项目,甲方根据采购合同的约定及时向乙方支付合同款项、退还履约保证金（如有）。验收不合格的项目，甲方依法及时处理。</w:t>
      </w:r>
      <w:r/>
    </w:p>
    <w:p>
      <w:pPr>
        <w:spacing w:line="440" w:lineRule="exact"/>
        <w:rPr>
          <w:rFonts w:hint="eastAsia" w:cs="宋体"/>
          <w:b/>
          <w:bCs/>
          <w:color w:val="000000"/>
          <w:sz w:val="24"/>
          <w:szCs w:val="24"/>
        </w:rPr>
      </w:pPr>
      <w:r>
        <w:rPr>
          <w:rFonts w:hint="eastAsia" w:cs="宋体"/>
          <w:b/>
          <w:bCs/>
          <w:color w:val="000000"/>
          <w:sz w:val="24"/>
          <w:szCs w:val="24"/>
        </w:rPr>
        <w:t xml:space="preserve">第七条 双方的其他权利义务</w:t>
      </w:r>
      <w:r/>
    </w:p>
    <w:p>
      <w:pPr>
        <w:ind w:firstLine="48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7.1甲方权利义务</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7.1.1 甲方权利</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对乙方农村财务管理委托代理工作进行监督管理。</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有权要求乙方配合甲方进行数据统计、上报有关报表、提供各类会计信息等。</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有权要求乙方协助做好集体资产管理的监督工作，做好财务监管平台、资金监 管系统和集体资产管理交易平台的相关工作。</w:t>
      </w:r>
      <w:r/>
    </w:p>
    <w:p>
      <w:pPr>
        <w:ind w:firstLine="802"/>
        <w:spacing w:after="0" w:line="44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4</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对不能胜任本职工作的，甲方有权要求更换。更换人员</w:t>
      </w:r>
      <w:r>
        <w:rPr>
          <w:rFonts w:hint="eastAsia" w:ascii="Times New Roman" w:hAnsi="Times New Roman" w:eastAsia="宋体" w:cs="Times New Roman"/>
          <w:b/>
          <w:bCs w:val="0"/>
          <w:sz w:val="24"/>
        </w:rPr>
        <w:t xml:space="preserve">需保证服务人员的职称、证书、资历等要求不低于投标文件中拟投入人员</w:t>
      </w:r>
      <w:r>
        <w:rPr>
          <w:rFonts w:hint="eastAsia" w:ascii="Times New Roman" w:hAnsi="Times New Roman" w:eastAsia="宋体" w:cs="Times New Roman"/>
          <w:b/>
          <w:bCs w:val="0"/>
          <w:sz w:val="24"/>
          <w:lang w:eastAsia="zh-CN"/>
        </w:rPr>
        <w:t xml:space="preserve">。</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对乙方进行工作考核，发现乙方在农村财务管理委托过程中有任何违法违规行为的，解除协议并追究乙方的违约责任。</w:t>
      </w:r>
      <w:r/>
    </w:p>
    <w:p>
      <w:pPr>
        <w:ind w:firstLine="799"/>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7.1.2甲方义务</w:t>
      </w:r>
      <w:r/>
    </w:p>
    <w:p>
      <w:pPr>
        <w:ind w:firstLine="835"/>
        <w:spacing w:after="0" w:line="45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lang w:eastAsia="zh-CN"/>
        </w:rPr>
        <w:t xml:space="preserve">（</w:t>
      </w:r>
      <w:r>
        <w:rPr>
          <w:rFonts w:hint="eastAsia" w:ascii="Times New Roman" w:hAnsi="Times New Roman" w:eastAsia="宋体" w:cs="Times New Roman"/>
          <w:bCs w:val="0"/>
          <w:sz w:val="24"/>
          <w:lang w:val="en-US" w:eastAsia="zh-CN"/>
        </w:rPr>
        <w:t xml:space="preserve">1</w:t>
      </w:r>
      <w:r>
        <w:rPr>
          <w:rFonts w:hint="eastAsia" w:ascii="Times New Roman" w:hAnsi="Times New Roman" w:eastAsia="宋体" w:cs="Times New Roman"/>
          <w:bCs w:val="0"/>
          <w:sz w:val="24"/>
          <w:lang w:eastAsia="zh-CN"/>
        </w:rPr>
        <w:t xml:space="preserve">）</w:t>
      </w:r>
      <w:r>
        <w:rPr>
          <w:rFonts w:hint="default" w:ascii="Times New Roman" w:hAnsi="Times New Roman" w:eastAsia="宋体" w:cs="Times New Roman"/>
          <w:bCs w:val="0"/>
          <w:sz w:val="24"/>
        </w:rPr>
        <w:t xml:space="preserve">配合乙方确保各村、涉农社区、各农村集体经济组织在相关经济活动中严格执行市委农工办等上级部门和</w:t>
      </w:r>
      <w:r>
        <w:rPr>
          <w:rFonts w:hint="eastAsia" w:ascii="Times New Roman" w:hAnsi="Times New Roman" w:eastAsia="宋体" w:cs="Times New Roman"/>
          <w:bCs w:val="0"/>
          <w:sz w:val="24"/>
          <w:lang w:val="en-US" w:eastAsia="zh-CN"/>
        </w:rPr>
        <w:t xml:space="preserve">常熟市尚湖镇人民政府</w:t>
      </w:r>
      <w:r>
        <w:rPr>
          <w:rFonts w:hint="default" w:ascii="Times New Roman" w:hAnsi="Times New Roman" w:eastAsia="宋体" w:cs="Times New Roman"/>
          <w:bCs w:val="0"/>
          <w:sz w:val="24"/>
        </w:rPr>
        <w:t xml:space="preserve">制定的相关制度文件（如相关制度修改按照新修订的制度执行）。</w:t>
      </w:r>
      <w:r/>
    </w:p>
    <w:p>
      <w:pPr>
        <w:ind w:firstLine="835"/>
        <w:spacing w:after="0" w:line="45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lang w:eastAsia="zh-CN"/>
        </w:rPr>
        <w:t xml:space="preserve">（</w:t>
      </w:r>
      <w:r>
        <w:rPr>
          <w:rFonts w:hint="eastAsia" w:ascii="Times New Roman" w:hAnsi="Times New Roman" w:eastAsia="宋体" w:cs="Times New Roman"/>
          <w:bCs w:val="0"/>
          <w:sz w:val="24"/>
          <w:lang w:val="en-US" w:eastAsia="zh-CN"/>
        </w:rPr>
        <w:t xml:space="preserve">2</w:t>
      </w:r>
      <w:r>
        <w:rPr>
          <w:rFonts w:hint="eastAsia" w:ascii="Times New Roman" w:hAnsi="Times New Roman" w:eastAsia="宋体" w:cs="Times New Roman"/>
          <w:bCs w:val="0"/>
          <w:sz w:val="24"/>
          <w:lang w:eastAsia="zh-CN"/>
        </w:rPr>
        <w:t xml:space="preserve">）</w:t>
      </w:r>
      <w:r>
        <w:rPr>
          <w:rFonts w:hint="default" w:ascii="Times New Roman" w:hAnsi="Times New Roman" w:eastAsia="宋体" w:cs="Times New Roman"/>
          <w:bCs w:val="0"/>
          <w:sz w:val="24"/>
        </w:rPr>
        <w:t xml:space="preserve">监督各村（涉农社区）、各农村集体合作经济组织建立健全内部管理制度，要求各村 （涉农社区）、各农村集体合作经济组织提供的会计资料真实、合法、完整。</w:t>
      </w:r>
      <w:r/>
    </w:p>
    <w:p>
      <w:pPr>
        <w:ind w:firstLine="835"/>
        <w:spacing w:after="0" w:line="45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lang w:eastAsia="zh-CN"/>
        </w:rPr>
        <w:t xml:space="preserve">（</w:t>
      </w:r>
      <w:r>
        <w:rPr>
          <w:rFonts w:hint="eastAsia" w:ascii="Times New Roman" w:hAnsi="Times New Roman" w:eastAsia="宋体" w:cs="Times New Roman"/>
          <w:bCs w:val="0"/>
          <w:sz w:val="24"/>
          <w:lang w:val="en-US" w:eastAsia="zh-CN"/>
        </w:rPr>
        <w:t xml:space="preserve">3</w:t>
      </w:r>
      <w:r>
        <w:rPr>
          <w:rFonts w:hint="eastAsia" w:ascii="Times New Roman" w:hAnsi="Times New Roman" w:eastAsia="宋体" w:cs="Times New Roman"/>
          <w:bCs w:val="0"/>
          <w:sz w:val="24"/>
          <w:lang w:eastAsia="zh-CN"/>
        </w:rPr>
        <w:t xml:space="preserve">）</w:t>
      </w:r>
      <w:r>
        <w:rPr>
          <w:rFonts w:hint="default" w:ascii="Times New Roman" w:hAnsi="Times New Roman" w:eastAsia="宋体" w:cs="Times New Roman"/>
          <w:bCs w:val="0"/>
          <w:sz w:val="24"/>
        </w:rPr>
        <w:t xml:space="preserve">提供办公场所（含水电及空调）、办公设备包括电脑、打印机、电话、复印机、 传真机、文件柜、办公桌椅等。</w:t>
      </w:r>
      <w:r/>
    </w:p>
    <w:p>
      <w:pPr>
        <w:ind w:firstLine="835"/>
        <w:spacing w:after="0" w:line="450" w:lineRule="exact"/>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lang w:eastAsia="zh-CN"/>
        </w:rPr>
        <w:t xml:space="preserve">（</w:t>
      </w:r>
      <w:r>
        <w:rPr>
          <w:rFonts w:hint="eastAsia" w:ascii="Times New Roman" w:hAnsi="Times New Roman" w:eastAsia="宋体" w:cs="Times New Roman"/>
          <w:bCs w:val="0"/>
          <w:sz w:val="24"/>
          <w:lang w:val="en-US" w:eastAsia="zh-CN"/>
        </w:rPr>
        <w:t xml:space="preserve">4</w:t>
      </w:r>
      <w:r>
        <w:rPr>
          <w:rFonts w:hint="eastAsia" w:ascii="Times New Roman" w:hAnsi="Times New Roman" w:eastAsia="宋体" w:cs="Times New Roman"/>
          <w:bCs w:val="0"/>
          <w:sz w:val="24"/>
          <w:lang w:eastAsia="zh-CN"/>
        </w:rPr>
        <w:t xml:space="preserve">）</w:t>
      </w:r>
      <w:r>
        <w:rPr>
          <w:rFonts w:hint="default" w:ascii="Times New Roman" w:hAnsi="Times New Roman" w:eastAsia="宋体" w:cs="Times New Roman"/>
          <w:bCs w:val="0"/>
          <w:sz w:val="24"/>
        </w:rPr>
        <w:t xml:space="preserve">监督各村（区）、各农村集体合作经济组织协调配合财务工作，保证准时向乙方提供原始凭证，必</w:t>
      </w:r>
      <w:bookmarkStart w:id="302" w:name="_GoBack"/>
      <w:r>
        <w:rPr>
          <w:rFonts w:hint="default" w:ascii="Times New Roman" w:hAnsi="Times New Roman" w:eastAsia="宋体" w:cs="Times New Roman"/>
          <w:bCs w:val="0"/>
          <w:sz w:val="24"/>
          <w:highlight w:val="none"/>
        </w:rPr>
        <w:t xml:space="preserve">须协调乙方与各村（涉农社区）之间的工作关系。</w:t>
      </w:r>
      <w:r/>
    </w:p>
    <w:p>
      <w:pPr>
        <w:ind w:firstLine="835"/>
        <w:spacing w:after="0" w:line="450" w:lineRule="exact"/>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lang w:val="en-US" w:eastAsia="zh-CN"/>
        </w:rPr>
        <w:t xml:space="preserve">5</w:t>
      </w:r>
      <w:r>
        <w:rPr>
          <w:rFonts w:hint="eastAsia" w:ascii="Times New Roman" w:hAnsi="Times New Roman" w:eastAsia="宋体" w:cs="Times New Roman"/>
          <w:bCs w:val="0"/>
          <w:sz w:val="24"/>
          <w:highlight w:val="none"/>
          <w:lang w:eastAsia="zh-CN"/>
        </w:rPr>
        <w:t xml:space="preserve">）</w:t>
      </w:r>
      <w:r>
        <w:rPr>
          <w:rFonts w:hint="default" w:ascii="Times New Roman" w:hAnsi="Times New Roman" w:eastAsia="宋体" w:cs="Times New Roman"/>
          <w:bCs w:val="0"/>
          <w:sz w:val="24"/>
          <w:highlight w:val="none"/>
        </w:rPr>
        <w:t xml:space="preserve">乙方在实际开展工作过程中，如遇到无法协调各村开展正常工作或出现难以解决的实际问题的，甲方要及时为乙方协调解决相关工作。</w:t>
      </w:r>
      <w:r/>
    </w:p>
    <w:p>
      <w:pPr>
        <w:ind w:firstLine="835"/>
        <w:spacing w:after="0" w:line="450" w:lineRule="exact"/>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lang w:val="en-US" w:eastAsia="zh-CN"/>
        </w:rPr>
        <w:t xml:space="preserve">6</w:t>
      </w:r>
      <w:r>
        <w:rPr>
          <w:rFonts w:hint="eastAsia" w:ascii="Times New Roman" w:hAnsi="Times New Roman" w:eastAsia="宋体" w:cs="Times New Roman"/>
          <w:bCs w:val="0"/>
          <w:sz w:val="24"/>
          <w:highlight w:val="none"/>
          <w:lang w:eastAsia="zh-CN"/>
        </w:rPr>
        <w:t xml:space="preserve">）</w:t>
      </w:r>
      <w:r>
        <w:rPr>
          <w:rFonts w:hint="default" w:ascii="Times New Roman" w:hAnsi="Times New Roman" w:eastAsia="宋体" w:cs="Times New Roman"/>
          <w:bCs w:val="0"/>
          <w:sz w:val="24"/>
          <w:highlight w:val="none"/>
        </w:rPr>
        <w:t xml:space="preserve">甲方必须按约定的时间内将有关款项支付给乙方。</w:t>
      </w:r>
      <w:r/>
    </w:p>
    <w:p>
      <w:pPr>
        <w:ind w:firstLine="835"/>
        <w:spacing w:after="0" w:line="450" w:lineRule="exact"/>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lang w:val="en-US" w:eastAsia="zh-CN"/>
        </w:rPr>
        <w:t xml:space="preserve">7</w:t>
      </w:r>
      <w:r>
        <w:rPr>
          <w:rFonts w:hint="eastAsia" w:ascii="Times New Roman" w:hAnsi="Times New Roman" w:eastAsia="宋体" w:cs="Times New Roman"/>
          <w:bCs w:val="0"/>
          <w:sz w:val="24"/>
          <w:highlight w:val="none"/>
          <w:lang w:eastAsia="zh-CN"/>
        </w:rPr>
        <w:t xml:space="preserve">）</w:t>
      </w:r>
      <w:r>
        <w:rPr>
          <w:rFonts w:hint="default" w:ascii="Times New Roman" w:hAnsi="Times New Roman" w:eastAsia="宋体" w:cs="Times New Roman"/>
          <w:bCs w:val="0"/>
          <w:sz w:val="24"/>
          <w:highlight w:val="none"/>
        </w:rPr>
        <w:t xml:space="preserve">甲方负责指导和协调乙方驻</w:t>
      </w:r>
      <w:r>
        <w:rPr>
          <w:sz w:val="24"/>
          <w:szCs w:val="24"/>
          <w:highlight w:val="none"/>
        </w:rPr>
        <w:t xml:space="preserve">镇</w:t>
      </w:r>
      <w:r>
        <w:rPr>
          <w:rFonts w:hint="default" w:ascii="Times New Roman" w:hAnsi="Times New Roman" w:eastAsia="宋体" w:cs="Times New Roman"/>
          <w:bCs w:val="0"/>
          <w:sz w:val="24"/>
          <w:highlight w:val="none"/>
        </w:rPr>
        <w:t xml:space="preserve">财务总监的各项工作，及负责办公设备维护等。</w:t>
      </w:r>
      <w:r/>
    </w:p>
    <w:p>
      <w:pPr>
        <w:ind w:firstLine="835"/>
        <w:spacing w:after="0" w:line="450" w:lineRule="exact"/>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lang w:val="en-US" w:eastAsia="zh-CN"/>
        </w:rPr>
        <w:t xml:space="preserve">8</w:t>
      </w:r>
      <w:r>
        <w:rPr>
          <w:rFonts w:hint="eastAsia" w:ascii="Times New Roman" w:hAnsi="Times New Roman" w:eastAsia="宋体" w:cs="Times New Roman"/>
          <w:bCs w:val="0"/>
          <w:sz w:val="24"/>
          <w:highlight w:val="none"/>
          <w:lang w:eastAsia="zh-CN"/>
        </w:rPr>
        <w:t xml:space="preserve">）</w:t>
      </w:r>
      <w:r>
        <w:rPr>
          <w:rFonts w:hint="default" w:ascii="Times New Roman" w:hAnsi="Times New Roman" w:eastAsia="宋体" w:cs="Times New Roman"/>
          <w:bCs w:val="0"/>
          <w:sz w:val="24"/>
          <w:highlight w:val="none"/>
        </w:rPr>
        <w:t xml:space="preserve">与乙方共同制定财务人员的岗位职责和考核办法。</w:t>
      </w:r>
      <w:r/>
    </w:p>
    <w:p>
      <w:pPr>
        <w:ind w:firstLine="48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7.2乙方权利义务</w:t>
      </w:r>
      <w:r/>
    </w:p>
    <w:p>
      <w:pPr>
        <w:ind w:firstLine="799"/>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7.2.1乙方权利</w:t>
      </w:r>
      <w:r/>
    </w:p>
    <w:p>
      <w:pPr>
        <w:ind w:firstLine="799"/>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乙方有权按约定时间向甲方收取农村财务管理委托代理服务费用。</w:t>
      </w:r>
      <w:r/>
    </w:p>
    <w:p>
      <w:pPr>
        <w:ind w:firstLine="799"/>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有</w:t>
      </w:r>
      <w:r>
        <w:rPr>
          <w:rFonts w:hint="eastAsia" w:ascii="宋体" w:hAnsi="宋体" w:eastAsia="宋体" w:cs="宋体"/>
          <w:bCs/>
          <w:color w:val="000000"/>
          <w:sz w:val="24"/>
          <w:szCs w:val="24"/>
          <w:highlight w:val="none"/>
        </w:rPr>
        <w:t xml:space="preserve">权要求甲方为农村财务管理委托代理工作的顺利开展提供必要的资料和工作配合。</w:t>
      </w:r>
      <w:r/>
    </w:p>
    <w:p>
      <w:pPr>
        <w:ind w:firstLine="799"/>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7.2.2除其他有关条款的约定外，乙方义务还包括：</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2</w:t>
      </w:r>
      <w:r>
        <w:rPr>
          <w:rFonts w:hint="eastAsia" w:ascii="宋体" w:hAnsi="宋体" w:eastAsia="宋体" w:cs="宋体"/>
          <w:bCs/>
          <w:color w:val="000000"/>
          <w:sz w:val="24"/>
          <w:szCs w:val="24"/>
          <w:highlight w:val="none"/>
          <w:lang w:val="en-US" w:eastAsia="zh-CN"/>
        </w:rPr>
        <w:t xml:space="preserve">人</w:t>
      </w:r>
      <w:r>
        <w:rPr>
          <w:rFonts w:hint="eastAsia" w:ascii="宋体" w:hAnsi="宋体" w:eastAsia="宋体" w:cs="宋体"/>
          <w:bCs/>
          <w:color w:val="000000"/>
          <w:sz w:val="24"/>
          <w:szCs w:val="24"/>
          <w:highlight w:val="none"/>
        </w:rPr>
        <w:t xml:space="preserve"> 的，视为乙方丧失提供服务的能力。</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乙方应安排身体健康、品性良好的服务人员为甲方提供服务。</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乙方应保证服务人员的稳定，未经甲方同意，不得变更服务人员。</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乙方应当及时响应甲方的服务需求，在甲方提出派员到场服务时，应当与甲方确定到场时间。甲方紧急服务需求时，乙方应在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u w:val="single"/>
          <w:lang w:val="en-US" w:eastAsia="zh-CN"/>
        </w:rPr>
        <w:t xml:space="preserve">1</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小时内派员到场。</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定期组织服务人员进行培训学习，不断提高服务人员业务技能。</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乙方做好安全生产工作，对在工作中出现的服务人员的人身安全承担责任，并对由于服务人员的原因导致的第三人的人身财产损失承担赔偿责任。</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提供代理建账、记账、编制会计报表、财务管理、纳税申报、财务咨询等，以及将会计信息、财务报表、公开资料等按要求报送给村（涉农社区）及其他农村集体经济组织和上级主管部门</w:t>
      </w:r>
      <w:r/>
    </w:p>
    <w:p>
      <w:pPr>
        <w:ind w:firstLine="878"/>
        <w:spacing w:after="0"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法规、政策规定由乙方承担的其他责任。</w:t>
      </w:r>
      <w:r/>
    </w:p>
    <w:p>
      <w:pPr>
        <w:spacing w:after="0"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第八条 质量保证</w:t>
      </w:r>
      <w:bookmarkEnd w:id="302"/>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乙方各项服务承诺指标及所采取的措施按照采购文件要求及相应文件的承诺予以确定。</w:t>
      </w:r>
      <w:bookmarkStart w:id="193" w:name="_Toc8586"/>
      <w:r/>
      <w:bookmarkStart w:id="194" w:name="_Toc2375"/>
      <w:r/>
      <w:bookmarkStart w:id="195" w:name="_Toc24662"/>
      <w:r/>
      <w:bookmarkStart w:id="196" w:name="_Toc3079"/>
      <w:r/>
      <w:bookmarkStart w:id="197" w:name="_Toc5698"/>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第九条 违约责任</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9.1甲方未按合同规定期限向乙方支付合同价款的，每逾期一天向乙方偿付欠款总额 </w:t>
      </w:r>
      <w:r>
        <w:rPr>
          <w:rFonts w:hint="eastAsia" w:ascii="宋体" w:hAnsi="宋体" w:eastAsia="宋体" w:cs="宋体"/>
          <w:bCs/>
          <w:color w:val="000000"/>
          <w:sz w:val="24"/>
          <w:szCs w:val="24"/>
          <w:u w:val="single"/>
          <w:lang w:val="en-US" w:eastAsia="zh-CN"/>
        </w:rPr>
        <w:t xml:space="preserve">0.5 ％</w:t>
      </w:r>
      <w:r>
        <w:rPr>
          <w:rFonts w:hint="eastAsia" w:ascii="宋体" w:hAnsi="宋体" w:eastAsia="宋体" w:cs="宋体"/>
          <w:bCs/>
          <w:color w:val="000000"/>
          <w:sz w:val="24"/>
          <w:szCs w:val="24"/>
          <w:lang w:val="en-US" w:eastAsia="zh-CN"/>
        </w:rPr>
        <w:t xml:space="preserve">的滞纳金，但累计总额不超过欠款总额的</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u w:val="none"/>
          <w:lang w:val="en-US" w:eastAsia="zh-CN"/>
        </w:rPr>
        <w:t xml:space="preserve">。</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9.2有下列情形之一的，乙方应当向甲方支付合同约定合同价款金额</w:t>
      </w:r>
      <w:r>
        <w:rPr>
          <w:rFonts w:hint="eastAsia" w:ascii="宋体" w:hAnsi="宋体" w:eastAsia="宋体" w:cs="宋体"/>
          <w:bCs/>
          <w:color w:val="000000"/>
          <w:sz w:val="24"/>
          <w:szCs w:val="24"/>
          <w:u w:val="single"/>
          <w:lang w:val="en-US" w:eastAsia="zh-CN"/>
        </w:rPr>
        <w:t xml:space="preserve"> 5 %</w:t>
      </w:r>
      <w:r>
        <w:rPr>
          <w:rFonts w:hint="eastAsia" w:ascii="宋体" w:hAnsi="宋体" w:eastAsia="宋体" w:cs="宋体"/>
          <w:bCs/>
          <w:color w:val="000000"/>
          <w:sz w:val="24"/>
          <w:szCs w:val="24"/>
          <w:lang w:val="en-US" w:eastAsia="zh-CN"/>
        </w:rPr>
        <w:t xml:space="preserve">的违约金：</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9.2.1乙方服务团队成员未经甲方同意发生变更，经甲方要求恢复后，未在合理期限内（</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7</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日内）恢复的；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9.2.2乙方单位总体服务能力发生下降，专业技术人员减员或资质下降人数达到</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1</w:t>
      </w:r>
      <w:r>
        <w:rPr>
          <w:rFonts w:hint="eastAsia" w:ascii="宋体" w:hAnsi="宋体" w:eastAsia="宋体" w:cs="宋体"/>
          <w:bCs/>
          <w:color w:val="000000"/>
          <w:sz w:val="24"/>
          <w:szCs w:val="24"/>
          <w:lang w:val="en-US" w:eastAsia="zh-CN"/>
        </w:rPr>
        <w:t xml:space="preserve">人 </w:t>
      </w:r>
      <w:r>
        <w:rPr>
          <w:rFonts w:hint="eastAsia" w:ascii="宋体" w:hAnsi="宋体" w:eastAsia="宋体" w:cs="宋体"/>
          <w:bCs/>
          <w:color w:val="000000"/>
          <w:sz w:val="24"/>
          <w:szCs w:val="24"/>
        </w:rPr>
        <w:t xml:space="preserve">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bCs/>
          <w:color w:val="000000"/>
          <w:sz w:val="24"/>
          <w:szCs w:val="24"/>
          <w:lang w:val="en-US" w:eastAsia="zh-CN"/>
        </w:rPr>
        <w:t xml:space="preserve">3</w:t>
      </w:r>
      <w:r>
        <w:rPr>
          <w:rFonts w:hint="eastAsia" w:ascii="宋体" w:hAnsi="宋体" w:eastAsia="宋体" w:cs="宋体"/>
          <w:bCs/>
          <w:color w:val="000000"/>
          <w:sz w:val="24"/>
          <w:szCs w:val="24"/>
        </w:rPr>
        <w:t xml:space="preserve">乙方人员不能响应甲方紧急服务需求的；</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9.2.</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5</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的违约金。</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9.3乙方在承担上述9.2项中一项或多项违约责任后，仍应继续履行合同规定的义务（甲方解除合同的除外）。甲方未能及时追究乙方的任何一项违约责任并不表明甲方放弃追究乙方该项或其他违约责任。</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第十条 合同的解除</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出现下列情形之一的，甲方有权解除本合同：</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10.1乙方单位总体服务能力发生下降，专业技术人员减员或资质下降人数达到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10.2乙方人员无故未能按约到甲方提供服务，服务期限内达到</w:t>
      </w:r>
      <w:r>
        <w:rPr>
          <w:rFonts w:hint="eastAsia" w:ascii="宋体" w:hAnsi="宋体" w:eastAsia="宋体" w:cs="宋体"/>
          <w:bCs/>
          <w:color w:val="000000"/>
          <w:sz w:val="24"/>
          <w:szCs w:val="24"/>
          <w:u w:val="single"/>
          <w:lang w:val="en-US" w:eastAsia="zh-CN"/>
        </w:rPr>
        <w:t xml:space="preserve"> 2 </w:t>
      </w:r>
      <w:r>
        <w:rPr>
          <w:rFonts w:hint="eastAsia" w:ascii="宋体" w:hAnsi="宋体" w:eastAsia="宋体" w:cs="宋体"/>
          <w:bCs/>
          <w:color w:val="000000"/>
          <w:sz w:val="24"/>
          <w:szCs w:val="24"/>
          <w:lang w:val="en-US" w:eastAsia="zh-CN"/>
        </w:rPr>
        <w:t xml:space="preserve">人次的；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10.3乙方人员不能响应甲方紧急服务需求的，经甲方指出后未能改</w:t>
      </w:r>
      <w:r>
        <w:rPr>
          <w:rFonts w:hint="eastAsia" w:ascii="宋体" w:hAnsi="宋体" w:eastAsia="宋体" w:cs="宋体"/>
          <w:bCs/>
          <w:color w:val="000000"/>
          <w:sz w:val="24"/>
          <w:szCs w:val="24"/>
          <w:highlight w:val="none"/>
          <w:lang w:val="en-US" w:eastAsia="zh-CN"/>
        </w:rPr>
        <w:t xml:space="preserve">正的；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10.4因乙方服务人员原因在服务期间给甲方造成不良影响的，服务期限内达到</w:t>
      </w:r>
      <w:r>
        <w:rPr>
          <w:rFonts w:hint="eastAsia" w:ascii="宋体" w:hAnsi="宋体" w:eastAsia="宋体" w:cs="宋体"/>
          <w:bCs/>
          <w:color w:val="000000"/>
          <w:sz w:val="24"/>
          <w:szCs w:val="24"/>
          <w:highlight w:val="none"/>
          <w:u w:val="single"/>
          <w:lang w:val="en-US" w:eastAsia="zh-CN"/>
        </w:rPr>
        <w:t xml:space="preserve"> 2 </w:t>
      </w:r>
      <w:r>
        <w:rPr>
          <w:rFonts w:hint="eastAsia" w:ascii="宋体" w:hAnsi="宋体" w:eastAsia="宋体" w:cs="宋体"/>
          <w:bCs/>
          <w:color w:val="000000"/>
          <w:sz w:val="24"/>
          <w:szCs w:val="24"/>
          <w:highlight w:val="none"/>
          <w:lang w:val="en-US" w:eastAsia="zh-CN"/>
        </w:rPr>
        <w:t xml:space="preserve">次的；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10.5乙方及其服务人员虚报服务内容、服务时间等，骗取甲方服务费用2次以上的；</w:t>
      </w:r>
      <w:r/>
    </w:p>
    <w:p>
      <w:pPr>
        <w:ind w:firstLine="240"/>
        <w:spacing w:after="0"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10.6因乙方不当服务或服务人员违法，给甲方造成严重不良影响的；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10.7乙方一年内因生产安全事故受到行政处罚达到3次的，或者因为乙方发生生产安全事故、环境损害事故，给甲方造成重大不良影响的或导致甲方受到行政处罚的。</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第十一条 不可抗力</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11.1不可抗力，是指不能预见、不能避免并不能克服的客观情况，如战争、动乱、洪水、地震、风暴等。</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11.3发生不可抗力事件，任何一方均不对因不可抗力无法履行或迟延履行本合同义务而使另一方蒙受的任何损失承担责任，法律另有规定的除外。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11.4合同各方应根据不可抗力对本合同履行的影响程度，协商确定是否终止或是继续履行本合同。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第十二条 合同的变更、中止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本合同一经签订，双方均不得擅自变更或中止合同，除非合同的继续履行将损害国家利益和社会公共利益。</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第十三条 合同的终止</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13.1 本合同因下列原因而终止：</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13.1.1 本合同正常履行完毕；</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13.1.2 因不可抗力导致本合同无法履行或履行不必要；</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13.1.3 任何一方行使解除权解除本合同；</w:t>
      </w:r>
      <w:r/>
    </w:p>
    <w:p>
      <w:pPr>
        <w:ind w:firstLine="560"/>
        <w:spacing w:after="0" w:line="44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13.1.4 合同的继续履行将损害国家利益和社会公共利益且不宜变更、中止的。</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13.2除上述情形外，甲乙双方不得擅自终止合同。</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第十四条 合同的转让</w:t>
      </w:r>
      <w:r/>
    </w:p>
    <w:p>
      <w:pPr>
        <w:ind w:firstLine="480"/>
        <w:spacing w:line="410" w:lineRule="exact"/>
        <w:rPr>
          <w:rFonts w:hint="eastAsia" w:ascii="宋体" w:hAnsi="宋体" w:cs="宋体"/>
          <w:bCs/>
          <w:sz w:val="24"/>
          <w:szCs w:val="24"/>
        </w:rPr>
      </w:pPr>
      <w:r>
        <w:rPr>
          <w:rFonts w:hint="eastAsia" w:ascii="宋体" w:hAnsi="宋体" w:cs="宋体"/>
          <w:bCs/>
          <w:sz w:val="24"/>
          <w:szCs w:val="24"/>
        </w:rPr>
        <w:t xml:space="preserve">乙方不得将其合同项下的权利义务部分或全部转让给第三方。</w:t>
      </w:r>
      <w:r/>
    </w:p>
    <w:p>
      <w:pPr>
        <w:spacing w:after="0"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第十五条 </w:t>
      </w:r>
      <w:r>
        <w:rPr>
          <w:rFonts w:hint="eastAsia" w:ascii="宋体" w:hAnsi="宋体" w:eastAsia="宋体" w:cs="宋体"/>
          <w:b/>
          <w:bCs/>
          <w:color w:val="000000"/>
          <w:sz w:val="24"/>
          <w:szCs w:val="24"/>
        </w:rPr>
        <w:t xml:space="preserve">履约保证金</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无。</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第十六条 争议解决方式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16.1在执行本合同过程中所发生的或与本合同有关的一切争端，甲乙双方友好协商解决。如协商不能解决，则全部争端由甲方所在地人民法院管辖。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16.2如因乙方违约，导致甲方起诉的，甲方由此产生的诉讼费用、律师费用、差旅费用等，均由乙方承担。</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第十七条 通知与送达</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17.1甲乙双方因履行本合同需要向对方发送通知、文件、资料的，均以下列联系信息确定内容进行：</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17.1.1甲方联系信息：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17.1.2乙方联系信息：</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指定收件人：</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lang w:val="en-US" w:eastAsia="zh-CN"/>
        </w:rPr>
        <w:t xml:space="preserve">送达地址：</w:t>
      </w:r>
      <w:r>
        <w:rPr>
          <w:rFonts w:hint="eastAsia" w:ascii="宋体" w:hAnsi="宋体" w:eastAsia="宋体" w:cs="宋体"/>
          <w:bCs/>
          <w:color w:val="000000"/>
          <w:sz w:val="24"/>
          <w:szCs w:val="24"/>
          <w:u w:val="single"/>
          <w:lang w:val="en-US" w:eastAsia="zh-CN"/>
        </w:rPr>
        <w:t xml:space="preserve">                           </w:t>
      </w:r>
      <w:r/>
    </w:p>
    <w:p>
      <w:pPr>
        <w:ind w:firstLine="56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指定电子收件方式：</w:t>
      </w:r>
      <w:r>
        <w:rPr>
          <w:rFonts w:hint="eastAsia" w:ascii="宋体" w:hAnsi="宋体" w:eastAsia="宋体" w:cs="宋体"/>
          <w:bCs/>
          <w:color w:val="000000"/>
          <w:sz w:val="24"/>
          <w:szCs w:val="24"/>
          <w:u w:val="single"/>
          <w:lang w:val="en-US" w:eastAsia="zh-CN"/>
        </w:rPr>
        <w:t xml:space="preserve">                           </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17.2双方确认前述联系信息作为解决争议时接受人民法院诉讼文书的送达地址和联系方式。</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17.3任何一方改变前述联系信息的，应在发生变更后的3天内告知对方并做好通知到达对方前可能存在的邮件的接收。如未通知的，视为没有变更。</w:t>
      </w:r>
      <w:r/>
    </w:p>
    <w:p>
      <w:pPr>
        <w:spacing w:after="0" w:line="440" w:lineRule="exact"/>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第十八条 合同生效及其他</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18.1 合同在双方加盖公章或双方法定代表人、授权代表签字后生效。</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18.2 本合同一式五份，以简体中文书写，甲方两份、乙方两份、江苏协诚工程咨询有限公司一份。</w:t>
      </w:r>
      <w:r/>
    </w:p>
    <w:p>
      <w:pPr>
        <w:ind w:firstLine="240"/>
        <w:spacing w:after="0" w:line="44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18.3 本合同应按照中华人民共和国的现行法律进行解释。</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ascii="宋体" w:hAnsi="宋体" w:eastAsia="宋体" w:cs="宋体"/>
          <w:bCs/>
          <w:color w:val="000000"/>
          <w:sz w:val="24"/>
          <w:szCs w:val="24"/>
        </w:rPr>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甲方（公章）：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乙方（公章）：</w:t>
      </w:r>
      <w:r/>
    </w:p>
    <w:p>
      <w:pPr>
        <w:ind w:firstLine="6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olor w:val="000000"/>
          <w:sz w:val="24"/>
          <w:szCs w:val="24"/>
        </w:rPr>
        <w:t xml:space="preserve">法定（授权）代表人（签字）：             法定（授权）代表人（签字）：</w:t>
      </w:r>
      <w:r/>
    </w:p>
    <w:p>
      <w:pPr>
        <w:ind w:firstLine="720"/>
        <w:keepLines w:val="0"/>
        <w:keepNext w:val="0"/>
        <w:pageBreakBefore w:val="0"/>
        <w:spacing w:line="44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  年   月   日                    </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      年   月   日</w:t>
      </w:r>
      <w:r/>
    </w:p>
    <w:p>
      <w:pPr>
        <w:ind w:firstLine="620"/>
        <w:jc w:val="left"/>
        <w:keepLines w:val="0"/>
        <w:keepNext w:val="0"/>
        <w:pageBreakBefore w:val="0"/>
        <w:spacing w:line="440" w:lineRule="exact"/>
        <w:widowControl/>
        <w:rPr>
          <w:rFonts w:ascii="宋体" w:hAnsi="宋体" w:eastAsia="宋体" w:cs="宋体"/>
          <w:bCs/>
          <w:color w:val="000000"/>
          <w:sz w:val="24"/>
          <w:szCs w:val="24"/>
        </w:rPr>
        <w:sectPr>
          <w:footerReference w:type="default" r:id="rId12"/>
          <w:footerReference w:type="first" r:id="rId13"/>
          <w:footnotePr/>
          <w:endnotePr/>
          <w:type w:val="nextPage"/>
          <w:pgSz w:w="11907" w:h="16839" w:orient="portrait"/>
          <w:pgMar w:top="1440" w:right="1077" w:bottom="1440" w:left="1077" w:header="0" w:footer="0" w:gutter="0"/>
          <w:pgNumType w:start="1"/>
          <w:cols w:num="1" w:sep="0" w:space="720" w:equalWidth="1"/>
          <w:docGrid w:linePitch="360"/>
          <w:titlePg/>
        </w:sectPr>
      </w:pPr>
      <w:r>
        <w:rPr>
          <w:rFonts w:ascii="宋体" w:hAnsi="宋体" w:eastAsia="宋体" w:cs="宋体"/>
          <w:bCs/>
          <w:color w:val="000000"/>
          <w:sz w:val="24"/>
          <w:szCs w:val="24"/>
        </w:rPr>
      </w:r>
      <w:bookmarkEnd w:id="193"/>
      <w:bookmarkEnd w:id="194"/>
      <w:bookmarkEnd w:id="195"/>
      <w:bookmarkEnd w:id="196"/>
      <w:bookmarkEnd w:id="197"/>
      <w:r/>
    </w:p>
    <w:p>
      <w:pPr>
        <w:pStyle w:val="827"/>
        <w:jc w:val="center"/>
        <w:keepLines w:val="0"/>
        <w:keepNext w:val="0"/>
        <w:spacing w:before="120" w:beforeAutospacing="0" w:after="12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198" w:name="_Toc9375"/>
      <w:r>
        <w:rPr>
          <w:rFonts w:hint="eastAsia" w:ascii="黑体" w:hAnsi="宋体" w:eastAsia="黑体" w:cs="黑体"/>
          <w:color w:val="000000"/>
          <w:sz w:val="44"/>
          <w:szCs w:val="44"/>
        </w:rPr>
        <w:t xml:space="preserve">第</w:t>
      </w:r>
      <w:bookmarkEnd w:id="175"/>
      <w:r>
        <w:rPr>
          <w:rFonts w:hint="eastAsia" w:ascii="黑体" w:hAnsi="宋体" w:eastAsia="黑体" w:cs="黑体"/>
          <w:color w:val="000000"/>
          <w:sz w:val="44"/>
          <w:szCs w:val="44"/>
        </w:rPr>
        <w:t xml:space="preserve">四章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采购需求</w:t>
      </w:r>
      <w:bookmarkEnd w:id="176"/>
      <w:r/>
      <w:bookmarkEnd w:id="177"/>
      <w:r/>
      <w:bookmarkEnd w:id="178"/>
      <w:r/>
      <w:bookmarkEnd w:id="179"/>
      <w:r/>
      <w:bookmarkEnd w:id="180"/>
      <w:r/>
      <w:bookmarkEnd w:id="198"/>
      <w:r/>
      <w:r/>
    </w:p>
    <w:p>
      <w:pPr>
        <w:spacing w:line="460" w:lineRule="exact"/>
        <w:rPr>
          <w:rFonts w:hint="eastAsia" w:ascii="宋体" w:hAnsi="宋体" w:eastAsia="宋体" w:cs="Times New Roman"/>
          <w:b/>
          <w:bCs/>
          <w:sz w:val="28"/>
          <w:szCs w:val="28"/>
          <w:lang w:eastAsia="zh-CN"/>
        </w:rPr>
      </w:pPr>
      <w:r/>
      <w:bookmarkStart w:id="199" w:name="_Hlk91086560"/>
      <w:r/>
      <w:bookmarkStart w:id="200" w:name="_Toc120614281"/>
      <w:r>
        <w:rPr>
          <w:rFonts w:hint="eastAsia" w:ascii="宋体" w:hAnsi="宋体" w:eastAsia="宋体" w:cs="Times New Roman"/>
          <w:b/>
          <w:bCs/>
          <w:sz w:val="28"/>
          <w:szCs w:val="28"/>
        </w:rPr>
        <w:t xml:space="preserve">项目名称：</w:t>
      </w:r>
      <w:r>
        <w:rPr>
          <w:rFonts w:hint="eastAsia" w:ascii="宋体" w:hAnsi="宋体" w:eastAsia="宋体" w:cs="Times New Roman"/>
          <w:b/>
          <w:bCs/>
          <w:sz w:val="28"/>
          <w:szCs w:val="28"/>
          <w:lang w:eastAsia="zh-CN"/>
        </w:rPr>
        <w:t xml:space="preserve">尚湖镇农村财务管理委托代理</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项目编号：</w:t>
      </w:r>
      <w:r>
        <w:rPr>
          <w:rFonts w:hint="eastAsia" w:ascii="宋体" w:hAnsi="宋体" w:eastAsia="宋体" w:cs="Times New Roman"/>
          <w:b/>
          <w:bCs/>
          <w:sz w:val="28"/>
          <w:szCs w:val="28"/>
          <w:lang w:eastAsia="zh-CN"/>
        </w:rPr>
        <w:t xml:space="preserve">JSZC-320581-CSXC-G2026-0001</w:t>
      </w:r>
      <w:r/>
    </w:p>
    <w:p>
      <w:pPr>
        <w:spacing w:line="460" w:lineRule="exact"/>
        <w:rPr>
          <w:rFonts w:hint="eastAsia" w:ascii="宋体" w:hAnsi="宋体" w:eastAsia="宋体" w:cs="Times New Roman"/>
          <w:b/>
          <w:bCs/>
          <w:sz w:val="28"/>
          <w:szCs w:val="28"/>
          <w:lang w:eastAsia="zh-CN"/>
        </w:rPr>
      </w:pPr>
      <w:r>
        <w:rPr>
          <w:rFonts w:hint="eastAsia" w:ascii="宋体" w:hAnsi="宋体" w:eastAsia="宋体" w:cs="Times New Roman"/>
          <w:b/>
          <w:bCs/>
          <w:sz w:val="28"/>
          <w:szCs w:val="28"/>
        </w:rPr>
        <w:t xml:space="preserve">采</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购</w:t>
      </w:r>
      <w:r>
        <w:rPr>
          <w:rFonts w:hint="eastAsia" w:ascii="宋体" w:hAnsi="宋体" w:eastAsia="宋体" w:cs="Times New Roman"/>
          <w:b/>
          <w:bCs/>
          <w:sz w:val="28"/>
          <w:szCs w:val="28"/>
          <w:lang w:val="en-US" w:eastAsia="zh-CN"/>
        </w:rPr>
        <w:t xml:space="preserve"> </w:t>
      </w:r>
      <w:r>
        <w:rPr>
          <w:rFonts w:hint="eastAsia" w:ascii="宋体" w:hAnsi="宋体" w:eastAsia="宋体" w:cs="Times New Roman"/>
          <w:b/>
          <w:bCs/>
          <w:sz w:val="28"/>
          <w:szCs w:val="28"/>
        </w:rPr>
        <w:t xml:space="preserve">人：</w:t>
      </w:r>
      <w:r>
        <w:rPr>
          <w:rFonts w:hint="eastAsia" w:ascii="宋体" w:hAnsi="宋体" w:eastAsia="宋体" w:cs="Times New Roman"/>
          <w:b/>
          <w:bCs/>
          <w:sz w:val="28"/>
          <w:szCs w:val="28"/>
          <w:lang w:eastAsia="zh-CN"/>
        </w:rPr>
        <w:t xml:space="preserve">常熟市尚湖镇人民政府</w:t>
      </w:r>
      <w:r/>
    </w:p>
    <w:p>
      <w:pPr>
        <w:spacing w:line="440" w:lineRule="exact"/>
        <w:rPr>
          <w:rFonts w:cs="宋体"/>
          <w:b/>
          <w:sz w:val="28"/>
          <w:szCs w:val="28"/>
          <w:lang w:val="zh-CN"/>
        </w:rPr>
        <w:outlineLvl w:val="9"/>
      </w:pPr>
      <w:r>
        <w:rPr>
          <w:rFonts w:hint="eastAsia" w:cs="宋体"/>
          <w:b/>
          <w:sz w:val="28"/>
          <w:szCs w:val="28"/>
          <w:lang w:val="zh-CN"/>
        </w:rPr>
        <w:t xml:space="preserve">一、</w:t>
      </w:r>
      <w:r>
        <w:rPr>
          <w:rFonts w:hint="eastAsia"/>
          <w:b/>
          <w:bCs/>
          <w:sz w:val="28"/>
          <w:szCs w:val="28"/>
          <w:lang w:val="zh-CN"/>
        </w:rPr>
        <w:t xml:space="preserve">项目说明</w:t>
      </w:r>
      <w:r/>
    </w:p>
    <w:p>
      <w:pPr>
        <w:ind w:firstLine="480"/>
        <w:spacing w:line="440" w:lineRule="exact"/>
        <w:rPr>
          <w:rFonts w:hint="eastAsia" w:ascii="宋体" w:hAnsi="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cs="宋体"/>
          <w:color w:val="000000"/>
          <w:sz w:val="24"/>
          <w:lang w:val="zh-CN"/>
        </w:rPr>
        <w:t xml:space="preserve">项</w:t>
      </w:r>
      <w:r>
        <w:rPr>
          <w:rFonts w:hint="eastAsia" w:ascii="宋体" w:hAnsi="宋体" w:cs="宋体"/>
          <w:color w:val="000000"/>
          <w:sz w:val="24"/>
          <w:highlight w:val="none"/>
          <w:lang w:val="zh-CN"/>
        </w:rPr>
        <w:t xml:space="preserve">目说明</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尚湖镇</w:t>
      </w:r>
      <w:r>
        <w:rPr>
          <w:rFonts w:hint="eastAsia" w:ascii="宋体" w:hAnsi="宋体"/>
          <w:color w:val="000000"/>
          <w:sz w:val="24"/>
          <w:szCs w:val="24"/>
          <w:highlight w:val="none"/>
        </w:rPr>
        <w:t xml:space="preserve">建立农村财务监管中心，</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公开选聘</w:t>
      </w:r>
      <w:r>
        <w:rPr>
          <w:rFonts w:hint="eastAsia" w:ascii="宋体" w:hAnsi="宋体"/>
          <w:color w:val="000000"/>
          <w:sz w:val="24"/>
          <w:szCs w:val="24"/>
          <w:highlight w:val="none"/>
        </w:rPr>
        <w:t xml:space="preserve">第三方供应商，并由</w:t>
      </w: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委派服务人员全日制进驻</w:t>
      </w:r>
      <w:r>
        <w:rPr>
          <w:rFonts w:hint="eastAsia" w:ascii="宋体" w:hAnsi="宋体"/>
          <w:color w:val="000000"/>
          <w:sz w:val="24"/>
          <w:szCs w:val="24"/>
          <w:highlight w:val="none"/>
          <w:lang w:val="en-US" w:eastAsia="zh-CN"/>
        </w:rPr>
        <w:t xml:space="preserve">尚湖镇</w:t>
      </w:r>
      <w:r>
        <w:rPr>
          <w:rFonts w:hint="eastAsia" w:ascii="宋体" w:hAnsi="宋体"/>
          <w:color w:val="000000"/>
          <w:sz w:val="24"/>
          <w:szCs w:val="24"/>
          <w:highlight w:val="none"/>
        </w:rPr>
        <w:t xml:space="preserve">农村财务监管中心办公，实行村级集体财务集中核算和监督管理。派驻人员接受</w:t>
      </w:r>
      <w:r>
        <w:rPr>
          <w:rFonts w:hint="eastAsia" w:ascii="宋体" w:hAnsi="宋体"/>
          <w:color w:val="000000"/>
          <w:sz w:val="24"/>
          <w:szCs w:val="24"/>
          <w:highlight w:val="none"/>
          <w:lang w:val="en-US" w:eastAsia="zh-CN"/>
        </w:rPr>
        <w:t xml:space="preserve">尚湖镇</w:t>
      </w:r>
      <w:r>
        <w:rPr>
          <w:rFonts w:hint="eastAsia" w:ascii="宋体" w:hAnsi="宋体"/>
          <w:color w:val="000000"/>
          <w:sz w:val="24"/>
          <w:szCs w:val="24"/>
          <w:highlight w:val="none"/>
        </w:rPr>
        <w:t xml:space="preserve">农村工作部门的指导和监督。</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2、服务对象：常熟市</w:t>
      </w:r>
      <w:r>
        <w:rPr>
          <w:rFonts w:hint="eastAsia" w:ascii="宋体" w:hAnsi="宋体" w:cs="宋体"/>
          <w:color w:val="000000"/>
          <w:sz w:val="24"/>
          <w:highlight w:val="none"/>
          <w:lang w:val="en-US" w:eastAsia="zh-CN"/>
        </w:rPr>
        <w:t xml:space="preserve">尚湖镇</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下辖22个</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行政村、</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22个股份经济合作社</w:t>
      </w:r>
      <w:r>
        <w:rPr>
          <w:rFonts w:hint="eastAsia" w:ascii="宋体" w:hAnsi="宋体" w:cs="Times New Roman"/>
          <w:color w:val="000000" w:themeColor="text1"/>
          <w:sz w:val="24"/>
          <w:szCs w:val="24"/>
          <w:highlight w:val="none"/>
          <w:lang w:val="en-US" w:eastAsia="zh-CN" w:bidi="ar-SA"/>
          <w14:textFill>
            <w14:solidFill>
              <w14:schemeClr w14:val="tx1"/>
            </w14:solidFill>
          </w14:textFill>
        </w:rPr>
        <w:t xml:space="preserve">、3个社区，共计47个</w:t>
      </w:r>
      <w:r>
        <w:rPr>
          <w:rFonts w:hint="eastAsia" w:ascii="宋体" w:hAnsi="宋体" w:cs="宋体"/>
          <w:color w:val="000000"/>
          <w:sz w:val="24"/>
          <w:highlight w:val="none"/>
          <w:lang w:val="zh-CN"/>
        </w:rPr>
        <w:t xml:space="preserve">。</w:t>
      </w:r>
      <w:r/>
    </w:p>
    <w:p>
      <w:pPr>
        <w:ind w:firstLine="480"/>
        <w:spacing w:line="440" w:lineRule="exact"/>
        <w:rPr>
          <w:rFonts w:hint="eastAsia"/>
          <w:highlight w:val="none"/>
          <w:lang w:val="zh-CN"/>
        </w:rPr>
      </w:pPr>
      <w:r>
        <w:rPr>
          <w:rFonts w:hint="eastAsia" w:ascii="宋体" w:hAnsi="宋体"/>
          <w:color w:val="000000" w:themeColor="text1"/>
          <w:sz w:val="24"/>
          <w:szCs w:val="24"/>
          <w:highlight w:val="none"/>
          <w:lang w:val="en-US" w:eastAsia="zh-CN"/>
          <w14:textFill>
            <w14:solidFill>
              <w14:schemeClr w14:val="tx1"/>
            </w14:solidFill>
          </w14:textFill>
        </w:rPr>
        <w:t xml:space="preserve">3、服务地点：尚湖镇。</w:t>
      </w:r>
      <w:r/>
    </w:p>
    <w:p>
      <w:pPr>
        <w:ind w:firstLine="480"/>
        <w:spacing w:line="440" w:lineRule="exact"/>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、合同期限：</w:t>
      </w:r>
      <w:r>
        <w:rPr>
          <w:rFonts w:hint="eastAsia" w:asciiTheme="minorEastAsia" w:hAnsiTheme="minorEastAsia" w:cstheme="minorEastAsia"/>
          <w:color w:val="000000"/>
          <w:sz w:val="24"/>
          <w:szCs w:val="24"/>
          <w:highlight w:val="none"/>
          <w:lang w:val="en-US" w:eastAsia="zh-CN"/>
        </w:rPr>
        <w:t xml:space="preserve">自</w:t>
      </w:r>
      <w:r>
        <w:rPr>
          <w:rFonts w:hint="eastAsia" w:asciiTheme="minorEastAsia" w:hAnsiTheme="minorEastAsia" w:eastAsiaTheme="minorEastAsia" w:cstheme="minorEastAsia"/>
          <w:color w:val="000000"/>
          <w:sz w:val="24"/>
          <w:szCs w:val="24"/>
          <w:highlight w:val="none"/>
        </w:rPr>
        <w:t xml:space="preserve">合同签订之日起至2029年1月31日</w:t>
      </w:r>
      <w:r>
        <w:rPr>
          <w:rFonts w:hint="eastAsia" w:ascii="宋体" w:hAnsi="宋体"/>
          <w:sz w:val="24"/>
          <w:szCs w:val="24"/>
          <w:highlight w:val="none"/>
        </w:rPr>
        <w:t xml:space="preserve">。</w:t>
      </w:r>
      <w:r/>
    </w:p>
    <w:p>
      <w:pPr>
        <w:ind w:firstLine="480"/>
        <w:spacing w:line="44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、投标人应对项目现场进行踏勘，但费用由投标人自行承担。投标人在投标报价时应充分考虑现场实际情况，采购人不负担因供应商对项目现场情况考虑不周而产生的其他任何费用。</w:t>
      </w:r>
      <w:r/>
    </w:p>
    <w:p>
      <w:pPr>
        <w:ind w:firstLine="240"/>
        <w:spacing w:after="0" w:line="440" w:lineRule="exact"/>
        <w:widowControl w:val="off"/>
        <w:rPr>
          <w:rFonts w:hint="default" w:ascii="Times New Roman" w:hAnsi="Times New Roman" w:eastAsia="宋体" w:cs="Times New Roman"/>
          <w:bCs/>
          <w:i w:val="0"/>
          <w:iCs w:val="0"/>
          <w:sz w:val="24"/>
          <w:highlight w:val="none"/>
          <w:u w:val="none"/>
        </w:rPr>
      </w:pPr>
      <w:r/>
      <w:bookmarkStart w:id="201" w:name="OLE_LINK38"/>
      <w:r/>
      <w:bookmarkStart w:id="202" w:name="OLE_LINK39"/>
      <w:r/>
      <w:bookmarkStart w:id="203" w:name="_Toc16703"/>
      <w:r/>
      <w:bookmarkStart w:id="204" w:name="_Toc30361"/>
      <w:r/>
      <w:bookmarkStart w:id="205" w:name="_Toc23124"/>
      <w:r/>
      <w:bookmarkStart w:id="206" w:name="_Toc9887"/>
      <w:r/>
      <w:bookmarkStart w:id="207" w:name="_Toc3228"/>
      <w:r/>
      <w:bookmarkStart w:id="208" w:name="_Toc26061"/>
      <w:r/>
      <w:bookmarkStart w:id="209" w:name="_Toc18048"/>
      <w:r/>
      <w:bookmarkStart w:id="210" w:name="_Toc14702"/>
      <w:r>
        <w:rPr>
          <w:rFonts w:hint="eastAsia" w:ascii="宋体" w:hAnsi="宋体"/>
          <w:i w:val="0"/>
          <w:iCs w:val="0"/>
          <w:color w:val="000000" w:themeColor="text1"/>
          <w:sz w:val="24"/>
          <w:szCs w:val="24"/>
          <w:highlight w:val="none"/>
          <w:u w:val="none"/>
          <w:lang w:val="en-US" w:eastAsia="zh-CN"/>
          <w14:textFill>
            <w14:solidFill>
              <w14:schemeClr w14:val="tx1"/>
            </w14:solidFill>
          </w14:textFill>
        </w:rPr>
        <w:t xml:space="preserve">★</w:t>
      </w: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、付款方式：</w:t>
      </w:r>
      <w:r/>
    </w:p>
    <w:p>
      <w:pPr>
        <w:ind w:firstLine="680"/>
        <w:spacing w:after="0" w:line="440" w:lineRule="exact"/>
        <w:widowControl w:val="off"/>
        <w:rPr>
          <w:rFonts w:hint="default" w:ascii="Times New Roman" w:hAnsi="Times New Roman" w:eastAsia="宋体" w:cs="Times New Roman"/>
          <w:bCs/>
          <w:i w:val="0"/>
          <w:iCs w:val="0"/>
          <w:sz w:val="24"/>
          <w:highlight w:val="none"/>
          <w:u w:val="none"/>
          <w:lang w:val="en-US" w:eastAsia="zh-CN"/>
        </w:rPr>
      </w:pPr>
      <w:r>
        <w:rPr>
          <w:rFonts w:hint="eastAsia" w:ascii="Times New Roman" w:hAnsi="Times New Roman" w:eastAsia="宋体" w:cs="Times New Roman"/>
          <w:bCs/>
          <w:i w:val="0"/>
          <w:iCs w:val="0"/>
          <w:sz w:val="24"/>
          <w:highlight w:val="none"/>
          <w:u w:val="none"/>
          <w:lang w:val="en-US" w:eastAsia="zh-CN"/>
        </w:rPr>
        <w:t xml:space="preserve">6.1</w:t>
      </w:r>
      <w:r>
        <w:rPr>
          <w:rFonts w:hint="eastAsia" w:ascii="Times New Roman" w:hAnsi="Times New Roman" w:eastAsia="宋体" w:cs="Times New Roman"/>
          <w:bCs/>
          <w:i w:val="0"/>
          <w:iCs w:val="0"/>
          <w:sz w:val="24"/>
          <w:highlight w:val="none"/>
          <w:u w:val="none"/>
        </w:rPr>
        <w:t xml:space="preserve">、</w:t>
      </w:r>
      <w:r>
        <w:rPr>
          <w:rFonts w:hint="eastAsia" w:ascii="Times New Roman" w:hAnsi="Times New Roman" w:eastAsia="宋体" w:cs="Times New Roman"/>
          <w:bCs/>
          <w:i w:val="0"/>
          <w:iCs w:val="0"/>
          <w:sz w:val="24"/>
          <w:highlight w:val="none"/>
          <w:u w:val="none"/>
          <w:lang w:val="en-US" w:eastAsia="zh-CN"/>
        </w:rPr>
        <w:t xml:space="preserve">本项目合同签订后三十个工作日内，由采购人向中标人支付本年度合同金额的10%作为预付款。注：第二年度及第三年度2月份，由采购人向中标人支付本年度合同金额的10%作为预付款。</w:t>
      </w:r>
      <w:r/>
    </w:p>
    <w:p>
      <w:pPr>
        <w:ind w:firstLine="6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.2、服务费由基本费和考核费两部分组成，基本费占服务费总额的</w:t>
      </w:r>
      <w:r>
        <w:rPr>
          <w:rFonts w:hint="eastAsia" w:ascii="Times New Roman" w:hAnsi="Times New Roman" w:eastAsia="宋体" w:cs="Times New Roman"/>
          <w:bCs/>
          <w:i w:val="0"/>
          <w:iCs w:val="0"/>
          <w:sz w:val="24"/>
          <w:highlight w:val="none"/>
          <w:u w:val="none"/>
          <w:lang w:val="en-US" w:eastAsia="zh-CN"/>
        </w:rPr>
        <w:t xml:space="preserve">80</w:t>
      </w:r>
      <w:r>
        <w:rPr>
          <w:rFonts w:hint="eastAsia" w:ascii="Times New Roman" w:hAnsi="Times New Roman" w:eastAsia="宋体" w:cs="Times New Roman"/>
          <w:bCs/>
          <w:i w:val="0"/>
          <w:iCs w:val="0"/>
          <w:sz w:val="24"/>
          <w:highlight w:val="none"/>
          <w:u w:val="none"/>
        </w:rPr>
        <w:t xml:space="preserve">%，考核费占</w:t>
      </w:r>
      <w:r>
        <w:rPr>
          <w:rFonts w:hint="eastAsia" w:ascii="Times New Roman" w:hAnsi="Times New Roman" w:eastAsia="宋体" w:cs="Times New Roman"/>
          <w:bCs/>
          <w:i w:val="0"/>
          <w:iCs w:val="0"/>
          <w:sz w:val="24"/>
          <w:highlight w:val="none"/>
          <w:u w:val="none"/>
          <w:lang w:val="en-US" w:eastAsia="zh-CN"/>
        </w:rPr>
        <w:t xml:space="preserve">10</w:t>
      </w:r>
      <w:r>
        <w:rPr>
          <w:rFonts w:hint="eastAsia" w:ascii="Times New Roman" w:hAnsi="Times New Roman" w:eastAsia="宋体" w:cs="Times New Roman"/>
          <w:bCs/>
          <w:i w:val="0"/>
          <w:iCs w:val="0"/>
          <w:sz w:val="24"/>
          <w:highlight w:val="none"/>
          <w:u w:val="none"/>
        </w:rPr>
        <w:t xml:space="preserve">%。基本费每半年支付</w:t>
      </w:r>
      <w:r>
        <w:rPr>
          <w:rFonts w:hint="eastAsia" w:ascii="Times New Roman" w:hAnsi="Times New Roman" w:eastAsia="宋体" w:cs="Times New Roman"/>
          <w:bCs/>
          <w:i w:val="0"/>
          <w:iCs w:val="0"/>
          <w:sz w:val="24"/>
          <w:highlight w:val="none"/>
          <w:u w:val="none"/>
          <w:lang w:eastAsia="zh-CN"/>
        </w:rPr>
        <w:t xml:space="preserve">，</w:t>
      </w:r>
      <w:r>
        <w:rPr>
          <w:rFonts w:hint="eastAsia" w:ascii="Times New Roman" w:hAnsi="Times New Roman" w:eastAsia="宋体" w:cs="Times New Roman"/>
          <w:bCs/>
          <w:i w:val="0"/>
          <w:iCs w:val="0"/>
          <w:sz w:val="24"/>
          <w:highlight w:val="none"/>
          <w:u w:val="none"/>
          <w:lang w:val="en-US" w:eastAsia="zh-CN"/>
        </w:rPr>
        <w:t xml:space="preserve">支付时间为每半年后的三十个工作日内，支付金额为年度</w:t>
      </w:r>
      <w:r>
        <w:rPr>
          <w:rFonts w:hint="eastAsia" w:ascii="Times New Roman" w:hAnsi="Times New Roman" w:eastAsia="宋体" w:cs="Times New Roman"/>
          <w:bCs/>
          <w:i w:val="0"/>
          <w:iCs w:val="0"/>
          <w:sz w:val="24"/>
          <w:highlight w:val="none"/>
          <w:u w:val="none"/>
        </w:rPr>
        <w:t xml:space="preserve">基本费总额的</w:t>
      </w:r>
      <w:r>
        <w:rPr>
          <w:rFonts w:hint="eastAsia" w:ascii="Times New Roman" w:hAnsi="Times New Roman" w:eastAsia="宋体" w:cs="Times New Roman"/>
          <w:bCs/>
          <w:i w:val="0"/>
          <w:iCs w:val="0"/>
          <w:sz w:val="24"/>
          <w:highlight w:val="none"/>
          <w:u w:val="none"/>
          <w:lang w:val="en-US" w:eastAsia="zh-CN"/>
        </w:rPr>
        <w:t xml:space="preserve">50%</w:t>
      </w:r>
      <w:r>
        <w:rPr>
          <w:rFonts w:hint="eastAsia" w:ascii="Times New Roman" w:hAnsi="Times New Roman" w:eastAsia="宋体" w:cs="Times New Roman"/>
          <w:bCs/>
          <w:i w:val="0"/>
          <w:iCs w:val="0"/>
          <w:sz w:val="24"/>
          <w:highlight w:val="none"/>
          <w:u w:val="none"/>
        </w:rPr>
        <w:t xml:space="preserve">，</w:t>
      </w:r>
      <w:r>
        <w:rPr>
          <w:rFonts w:hint="default" w:ascii="Times New Roman" w:hAnsi="Times New Roman" w:eastAsia="宋体" w:cs="Times New Roman"/>
          <w:bCs/>
          <w:i w:val="0"/>
          <w:iCs w:val="0"/>
          <w:sz w:val="24"/>
          <w:highlight w:val="none"/>
          <w:u w:val="none"/>
        </w:rPr>
        <w:t xml:space="preserve">从财务</w:t>
      </w:r>
      <w:r>
        <w:rPr>
          <w:rFonts w:hint="eastAsia" w:ascii="Times New Roman" w:hAnsi="Times New Roman" w:eastAsia="宋体" w:cs="Times New Roman"/>
          <w:bCs/>
          <w:i w:val="0"/>
          <w:iCs w:val="0"/>
          <w:sz w:val="24"/>
          <w:highlight w:val="none"/>
          <w:u w:val="none"/>
        </w:rPr>
        <w:t xml:space="preserve">管理</w:t>
      </w:r>
      <w:r>
        <w:rPr>
          <w:rFonts w:hint="default" w:ascii="Times New Roman" w:hAnsi="Times New Roman" w:eastAsia="宋体" w:cs="Times New Roman"/>
          <w:bCs/>
          <w:i w:val="0"/>
          <w:iCs w:val="0"/>
          <w:sz w:val="24"/>
          <w:highlight w:val="none"/>
          <w:u w:val="none"/>
        </w:rPr>
        <w:t xml:space="preserve">账套实际</w:t>
      </w:r>
      <w:r>
        <w:rPr>
          <w:rFonts w:hint="eastAsia" w:ascii="Times New Roman" w:hAnsi="Times New Roman" w:eastAsia="宋体" w:cs="Times New Roman"/>
          <w:bCs/>
          <w:i w:val="0"/>
          <w:iCs w:val="0"/>
          <w:sz w:val="24"/>
          <w:highlight w:val="none"/>
          <w:u w:val="none"/>
        </w:rPr>
        <w:t xml:space="preserve">移交</w:t>
      </w:r>
      <w:r>
        <w:rPr>
          <w:rFonts w:hint="default" w:ascii="Times New Roman" w:hAnsi="Times New Roman" w:eastAsia="宋体" w:cs="Times New Roman"/>
          <w:bCs/>
          <w:i w:val="0"/>
          <w:iCs w:val="0"/>
          <w:sz w:val="24"/>
          <w:highlight w:val="none"/>
          <w:u w:val="none"/>
        </w:rPr>
        <w:t xml:space="preserve">之日起算</w:t>
      </w:r>
      <w:r>
        <w:rPr>
          <w:rFonts w:hint="eastAsia" w:ascii="Times New Roman" w:hAnsi="Times New Roman" w:eastAsia="宋体" w:cs="Times New Roman"/>
          <w:bCs/>
          <w:i w:val="0"/>
          <w:iCs w:val="0"/>
          <w:sz w:val="24"/>
          <w:highlight w:val="none"/>
          <w:u w:val="none"/>
        </w:rPr>
        <w:t xml:space="preserve">；考核费按照年度考核结果</w:t>
      </w:r>
      <w:r>
        <w:rPr>
          <w:rFonts w:hint="eastAsia" w:ascii="Times New Roman" w:hAnsi="Times New Roman" w:eastAsia="宋体" w:cs="Times New Roman"/>
          <w:bCs/>
          <w:i w:val="0"/>
          <w:iCs w:val="0"/>
          <w:sz w:val="24"/>
          <w:highlight w:val="none"/>
          <w:u w:val="none"/>
          <w:lang w:val="en-US" w:eastAsia="zh-CN"/>
        </w:rPr>
        <w:t xml:space="preserve">在每个服务年度后的三十个工作日内，向中标人支付年度考核费用</w:t>
      </w:r>
      <w:r>
        <w:rPr>
          <w:rFonts w:hint="eastAsia" w:ascii="Times New Roman" w:hAnsi="Times New Roman" w:eastAsia="宋体" w:cs="Times New Roman"/>
          <w:bCs/>
          <w:i w:val="0"/>
          <w:iCs w:val="0"/>
          <w:sz w:val="24"/>
          <w:highlight w:val="none"/>
          <w:u w:val="none"/>
        </w:rPr>
        <w:t xml:space="preserve">。考核结果等级划分为90分（含）以上为优秀、85分（含）以上为良好、80分（含）以上为合格，80分以下为不合格。</w:t>
      </w:r>
      <w:r/>
    </w:p>
    <w:p>
      <w:pPr>
        <w:ind w:firstLine="6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.3、考核费用：</w:t>
      </w:r>
      <w:r/>
    </w:p>
    <w:p>
      <w:pPr>
        <w:ind w:firstLine="794"/>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.3.1每个服务年度后的三十个工作日内，采购人根据中标人年度考核得分，向中标人支付实际年度考核费用。</w:t>
      </w:r>
      <w:r/>
    </w:p>
    <w:p>
      <w:pPr>
        <w:ind w:firstLine="794"/>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3.2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的全部考核费用。具体考核办法详见“</w:t>
      </w:r>
      <w:bookmarkStart w:id="211" w:name="OLE_LINK54"/>
      <w:r>
        <w:rPr>
          <w:rFonts w:hint="eastAsia" w:ascii="Times New Roman" w:hAnsi="Times New Roman" w:eastAsia="宋体" w:cs="Times New Roman"/>
          <w:bCs/>
          <w:i w:val="0"/>
          <w:iCs w:val="0"/>
          <w:sz w:val="24"/>
          <w:highlight w:val="none"/>
          <w:u w:val="none"/>
        </w:rPr>
        <w:t xml:space="preserve">附件一</w:t>
      </w:r>
      <w:bookmarkEnd w:id="211"/>
      <w:r>
        <w:rPr>
          <w:rFonts w:hint="eastAsia" w:ascii="Times New Roman" w:hAnsi="Times New Roman" w:eastAsia="宋体" w:cs="Times New Roman"/>
          <w:bCs/>
          <w:i w:val="0"/>
          <w:iCs w:val="0"/>
          <w:sz w:val="24"/>
          <w:highlight w:val="none"/>
          <w:u w:val="none"/>
        </w:rPr>
        <w:t xml:space="preserve">：</w:t>
      </w:r>
      <w:r>
        <w:rPr>
          <w:rFonts w:hint="eastAsia" w:ascii="Times New Roman" w:hAnsi="Times New Roman" w:eastAsia="宋体" w:cs="Times New Roman"/>
          <w:bCs/>
          <w:i w:val="0"/>
          <w:iCs w:val="0"/>
          <w:sz w:val="24"/>
          <w:highlight w:val="none"/>
          <w:u w:val="none"/>
          <w:lang w:val="en-US" w:eastAsia="zh-CN"/>
        </w:rPr>
        <w:t xml:space="preserve">尚湖镇</w:t>
      </w:r>
      <w:r>
        <w:rPr>
          <w:rFonts w:hint="eastAsia" w:ascii="Times New Roman" w:hAnsi="Times New Roman" w:eastAsia="宋体" w:cs="Times New Roman"/>
          <w:bCs/>
          <w:i w:val="0"/>
          <w:iCs w:val="0"/>
          <w:sz w:val="24"/>
          <w:highlight w:val="none"/>
          <w:u w:val="none"/>
        </w:rPr>
        <w:t xml:space="preserve">村级集体财务代理服务年度考核表”。</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.4、如采用预付款方式，则累计服务费金额超过采购人向中标人支付的预付款时，采购人才开始向中标人支付费用。</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.5、在签订合同时，中标人明确表示无需预付款或者主动要求降低预付款比例的，采购人可不适用上述关于预付款的规定。</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.6、以上每次付款前，中标人均应提供符合采购人要求的同等金额的合法有效发票。否则，采购人有权顺延付款时间，且不承担任何违约及/或赔偿责任。</w:t>
      </w:r>
      <w:r/>
    </w:p>
    <w:p>
      <w:pPr>
        <w:ind w:firstLine="480"/>
        <w:spacing w:after="0" w:line="44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.7、本项目支付方式包括但不限于数字人民币或现金或支票或汇票等。</w:t>
      </w:r>
      <w:bookmarkEnd w:id="201"/>
      <w:r/>
      <w:bookmarkEnd w:id="202"/>
      <w:r/>
      <w:r/>
    </w:p>
    <w:p>
      <w:pPr>
        <w:ind w:firstLine="680"/>
        <w:spacing w:after="0" w:line="440" w:lineRule="exact"/>
        <w:widowControl w:val="off"/>
        <w:rPr>
          <w:rFonts w:hint="default" w:ascii="Times New Roman" w:hAnsi="Times New Roman" w:eastAsia="宋体" w:cs="Times New Roman"/>
          <w:b/>
          <w:bCs w:val="0"/>
          <w:i w:val="0"/>
          <w:iCs w:val="0"/>
          <w:sz w:val="24"/>
          <w:u w:val="none"/>
        </w:rPr>
      </w:pPr>
      <w:r>
        <w:rPr>
          <w:rFonts w:hint="eastAsia" w:ascii="Times New Roman" w:hAnsi="Times New Roman" w:eastAsia="宋体" w:cs="Times New Roman"/>
          <w:b/>
          <w:bCs w:val="0"/>
          <w:i w:val="0"/>
          <w:iCs w:val="0"/>
          <w:sz w:val="24"/>
          <w:u w:val="none"/>
        </w:rPr>
        <w:t xml:space="preserve">注：投标人不满足上述付款方式的，将作无效投标处理。</w:t>
      </w:r>
      <w:r/>
    </w:p>
    <w:p>
      <w:pPr>
        <w:ind w:firstLine="480"/>
        <w:spacing w:line="440" w:lineRule="exact"/>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val="en-US"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、本项目采购预算为</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color w:val="000000"/>
          <w:sz w:val="24"/>
          <w:szCs w:val="24"/>
          <w:lang w:val="en-US" w:eastAsia="zh-CN"/>
        </w:rPr>
        <w:t xml:space="preserve">1527000.00</w:t>
      </w:r>
      <w:r>
        <w:rPr>
          <w:rFonts w:hint="eastAsia" w:ascii="宋体" w:hAnsi="宋体"/>
          <w:color w:val="000000" w:themeColor="text1"/>
          <w:sz w:val="24"/>
          <w:szCs w:val="24"/>
          <w:highlight w:val="none"/>
          <w14:textFill>
            <w14:solidFill>
              <w14:schemeClr w14:val="tx1"/>
            </w14:solidFill>
          </w14:textFill>
        </w:rPr>
        <w:t xml:space="preserve">元（人民币</w:t>
      </w:r>
      <w:r>
        <w:rPr>
          <w:rFonts w:hint="eastAsia" w:ascii="宋体" w:hAnsi="宋体"/>
          <w:color w:val="000000" w:themeColor="text1"/>
          <w:sz w:val="24"/>
          <w:szCs w:val="24"/>
          <w:highlight w:val="none"/>
          <w:lang w:val="en-US" w:eastAsia="zh-CN"/>
          <w14:textFill>
            <w14:solidFill>
              <w14:schemeClr w14:val="tx1"/>
            </w14:solidFill>
          </w14:textFill>
        </w:rPr>
        <w:t xml:space="preserve">壹佰伍拾贰万柒仟</w:t>
      </w:r>
      <w:r>
        <w:rPr>
          <w:rFonts w:hint="eastAsia" w:ascii="宋体" w:hAnsi="宋体"/>
          <w:color w:val="000000" w:themeColor="text1"/>
          <w:sz w:val="24"/>
          <w:szCs w:val="24"/>
          <w:highlight w:val="none"/>
          <w14:textFill>
            <w14:solidFill>
              <w14:schemeClr w14:val="tx1"/>
            </w14:solidFill>
          </w14:textFill>
        </w:rPr>
        <w:t xml:space="preserve">元整）</w:t>
      </w:r>
      <w:r>
        <w:rPr>
          <w:rFonts w:hint="eastAsia" w:ascii="宋体" w:hAnsi="宋体"/>
          <w:color w:val="000000" w:themeColor="text1"/>
          <w:sz w:val="24"/>
          <w:szCs w:val="24"/>
          <w14:textFill>
            <w14:solidFill>
              <w14:schemeClr w14:val="tx1"/>
            </w14:solidFill>
          </w14:textFill>
        </w:rPr>
        <w:t xml:space="preserve">，投标人报价</w:t>
      </w:r>
      <w:r>
        <w:rPr>
          <w:rFonts w:hint="eastAsia" w:ascii="宋体" w:hAnsi="宋体"/>
          <w:color w:val="000000" w:themeColor="text1"/>
          <w:sz w:val="24"/>
          <w:szCs w:val="24"/>
          <w:lang w:val="en-US" w:eastAsia="zh-CN"/>
          <w14:textFill>
            <w14:solidFill>
              <w14:schemeClr w14:val="tx1"/>
            </w14:solidFill>
          </w14:textFill>
        </w:rPr>
        <w:t xml:space="preserve">不得超过采购预算</w:t>
      </w:r>
      <w:r>
        <w:rPr>
          <w:rFonts w:hint="eastAsia" w:ascii="宋体" w:hAnsi="宋体"/>
          <w:color w:val="000000" w:themeColor="text1"/>
          <w:sz w:val="24"/>
          <w:szCs w:val="24"/>
          <w14:textFill>
            <w14:solidFill>
              <w14:schemeClr w14:val="tx1"/>
            </w14:solidFill>
          </w14:textFill>
        </w:rPr>
        <w:t xml:space="preserve">，否则作无效投标处理。</w:t>
      </w:r>
      <w:r/>
    </w:p>
    <w:p>
      <w:pPr>
        <w:ind w:firstLine="480"/>
        <w:spacing w:line="440" w:lineRule="exact"/>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val="en-US" w:eastAsia="zh-CN"/>
          <w14:textFill>
            <w14:solidFill>
              <w14:schemeClr w14:val="tx1"/>
            </w14:solidFill>
          </w14:textFill>
        </w:rPr>
        <w:t xml:space="preserve">8</w:t>
      </w:r>
      <w:r>
        <w:rPr>
          <w:rFonts w:hint="eastAsia" w:ascii="宋体" w:hAnsi="宋体"/>
          <w:bCs/>
          <w:color w:val="000000" w:themeColor="text1"/>
          <w:sz w:val="24"/>
          <w:szCs w:val="24"/>
          <w14:textFill>
            <w14:solidFill>
              <w14:schemeClr w14:val="tx1"/>
            </w14:solidFill>
          </w14:textFill>
        </w:rPr>
        <w:t xml:space="preserve">、本项目不得以任何形式进行转包及分包。</w:t>
      </w:r>
      <w:r/>
    </w:p>
    <w:p>
      <w:pPr>
        <w:spacing w:line="440" w:lineRule="exact"/>
        <w:rPr>
          <w:rFonts w:hint="eastAsia" w:cs="宋体"/>
          <w:b/>
          <w:sz w:val="28"/>
          <w:szCs w:val="28"/>
          <w:lang w:val="zh-CN"/>
        </w:rPr>
        <w:outlineLvl w:val="9"/>
      </w:pPr>
      <w:r>
        <w:rPr>
          <w:rFonts w:hint="eastAsia" w:cs="宋体"/>
          <w:b/>
          <w:sz w:val="28"/>
          <w:szCs w:val="28"/>
          <w:lang w:val="zh-CN" w:eastAsia="zh-CN"/>
        </w:rPr>
        <w:t xml:space="preserve">二、</w:t>
      </w:r>
      <w:r>
        <w:rPr>
          <w:rFonts w:hint="eastAsia" w:cs="宋体"/>
          <w:b/>
          <w:sz w:val="28"/>
          <w:szCs w:val="28"/>
          <w:lang w:val="zh-CN"/>
        </w:rPr>
        <w:t xml:space="preserve">项目服务要求：</w:t>
      </w:r>
      <w:bookmarkEnd w:id="203"/>
      <w:bookmarkEnd w:id="204"/>
      <w:bookmarkEnd w:id="205"/>
      <w:bookmarkEnd w:id="206"/>
      <w:bookmarkEnd w:id="207"/>
      <w:bookmarkEnd w:id="208"/>
      <w:bookmarkEnd w:id="209"/>
      <w:bookmarkEnd w:id="210"/>
      <w:r/>
    </w:p>
    <w:p>
      <w:pPr>
        <w:ind w:firstLine="482"/>
        <w:spacing w:after="0" w:line="440" w:lineRule="exact"/>
        <w:widowControl w:val="off"/>
        <w:rPr>
          <w:rFonts w:hint="default" w:ascii="Times New Roman" w:hAnsi="Times New Roman" w:eastAsia="宋体" w:cs="Times New Roman"/>
          <w:bCs/>
          <w:sz w:val="24"/>
        </w:rPr>
      </w:pPr>
      <w:r/>
      <w:bookmarkStart w:id="212" w:name="_Toc7545"/>
      <w:r/>
      <w:bookmarkStart w:id="213" w:name="_Toc24075"/>
      <w:r/>
      <w:bookmarkStart w:id="214" w:name="_Toc12857"/>
      <w:r/>
      <w:bookmarkStart w:id="215" w:name="_Toc9678"/>
      <w:r/>
      <w:bookmarkStart w:id="216" w:name="_Toc19708"/>
      <w:r/>
      <w:bookmarkStart w:id="217" w:name="_Toc13357"/>
      <w:r/>
      <w:bookmarkStart w:id="218" w:name="_Toc2856"/>
      <w:r/>
      <w:bookmarkStart w:id="219" w:name="_Toc8214"/>
      <w:r/>
      <w:bookmarkStart w:id="220" w:name="_Toc16975"/>
      <w:r/>
      <w:bookmarkStart w:id="221" w:name="_Toc7955"/>
      <w:r/>
      <w:bookmarkStart w:id="222" w:name="_Toc1983"/>
      <w:r/>
      <w:bookmarkStart w:id="223" w:name="_Toc16066"/>
      <w:r/>
      <w:bookmarkStart w:id="224" w:name="_Toc16513"/>
      <w:r/>
      <w:bookmarkStart w:id="225" w:name="_Toc6374"/>
      <w:r/>
      <w:bookmarkStart w:id="226" w:name="_Toc23416"/>
      <w:r/>
      <w:bookmarkStart w:id="227" w:name="_Toc7798"/>
      <w:r>
        <w:rPr>
          <w:rFonts w:hint="eastAsia" w:ascii="Times New Roman" w:hAnsi="Times New Roman" w:eastAsia="宋体" w:cs="Times New Roman"/>
          <w:bCs/>
          <w:sz w:val="24"/>
        </w:rPr>
        <w:t xml:space="preserve">1、提供代理建账、记账、编制会计报表、财务管理、纳税申报、财务咨询等，以及将会计信息、财务报表、公开资料等按要求报送给村（涉农社区）及其他农村集体经济组织和上级主管部门。</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2、代理村（涉农社区）及其他农村集体经济组织指定的财务收支账目、资产、协议管理、会计档案、会计信息、财务公开、各类统计和调查表等财务核算与管理业务，编制财务报告等。 </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3、财政转移支付资金、“一事一议”筹集资金、集体资产发包收入、集体统一经营收入、投资收益、国家征地的补偿费、扶贫救灾款、上级部门专项拨款等集体资金的使用、管理与核算等。</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4、代理农村财务管理核算业务（代理会计核算、代理财务收支、代理资金管理、代理票据管理、代理财政专项资金管理、协助资产管理、协助合同管理、提供会计信息、代理会计日常资料并建档移交等服务项目等）。</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p>
    <w:p>
      <w:pPr>
        <w:spacing w:line="440" w:lineRule="exact"/>
        <w:rPr>
          <w:rFonts w:hint="default" w:cs="宋体"/>
          <w:b/>
          <w:sz w:val="28"/>
          <w:szCs w:val="28"/>
        </w:rPr>
        <w:outlineLvl w:val="9"/>
      </w:pPr>
      <w:r/>
      <w:bookmarkStart w:id="228" w:name="_Toc212921889"/>
      <w:r>
        <w:rPr>
          <w:rFonts w:hint="eastAsia" w:cs="宋体"/>
          <w:b/>
          <w:sz w:val="28"/>
          <w:szCs w:val="28"/>
        </w:rPr>
        <w:t xml:space="preserve">三、项目服务要求：</w:t>
      </w:r>
      <w:bookmarkEnd w:id="228"/>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1、投标人必须熟悉《审计法》《审计法实施条例》和国家审计准则等法律规范以及农村集体经济组织相关会计制度。</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w:t>
      </w:r>
      <w:bookmarkStart w:id="229" w:name="OLE_LINK37"/>
      <w:r/>
      <w:bookmarkStart w:id="230" w:name="OLE_LINK22"/>
      <w:r>
        <w:rPr>
          <w:rFonts w:hint="eastAsia" w:ascii="Times New Roman" w:hAnsi="Times New Roman" w:eastAsia="宋体" w:cs="Times New Roman"/>
          <w:bCs/>
          <w:sz w:val="24"/>
        </w:rPr>
        <w:t xml:space="preserve">投标人</w:t>
      </w:r>
      <w:bookmarkEnd w:id="229"/>
      <w:r/>
      <w:bookmarkEnd w:id="230"/>
      <w:r>
        <w:rPr>
          <w:rFonts w:hint="eastAsia" w:ascii="Times New Roman" w:hAnsi="Times New Roman" w:eastAsia="宋体" w:cs="Times New Roman"/>
          <w:bCs w:val="0"/>
          <w:sz w:val="24"/>
        </w:rPr>
        <w:t xml:space="preserve">至少委派</w:t>
      </w:r>
      <w:r>
        <w:rPr>
          <w:rFonts w:hint="eastAsia" w:ascii="Times New Roman" w:hAnsi="Times New Roman" w:eastAsia="宋体" w:cs="Times New Roman"/>
          <w:bCs/>
          <w:sz w:val="24"/>
        </w:rPr>
        <w:t xml:space="preserve">1名</w:t>
      </w:r>
      <w:r>
        <w:rPr>
          <w:rFonts w:hint="default" w:ascii="Times New Roman" w:hAnsi="Times New Roman" w:eastAsia="宋体" w:cs="Times New Roman"/>
          <w:bCs/>
          <w:sz w:val="24"/>
        </w:rPr>
        <w:t xml:space="preserve">财务总监和</w:t>
      </w:r>
      <w:r>
        <w:rPr>
          <w:rFonts w:hint="eastAsia" w:ascii="Times New Roman" w:hAnsi="Times New Roman" w:eastAsia="宋体" w:cs="Times New Roman"/>
          <w:bCs/>
          <w:sz w:val="24"/>
        </w:rPr>
        <w:t xml:space="preserve">2名主办</w:t>
      </w:r>
      <w:r>
        <w:rPr>
          <w:rFonts w:hint="default" w:ascii="Times New Roman" w:hAnsi="Times New Roman" w:eastAsia="宋体" w:cs="Times New Roman"/>
          <w:bCs/>
          <w:sz w:val="24"/>
        </w:rPr>
        <w:t xml:space="preserve">会计</w:t>
      </w:r>
      <w:r>
        <w:rPr>
          <w:rFonts w:hint="eastAsia" w:ascii="Times New Roman" w:hAnsi="Times New Roman" w:eastAsia="宋体" w:cs="Times New Roman"/>
          <w:bCs/>
          <w:sz w:val="24"/>
        </w:rPr>
        <w:t xml:space="preserve">进驻</w:t>
      </w:r>
      <w:r>
        <w:rPr>
          <w:rFonts w:hint="eastAsia" w:ascii="Times New Roman" w:hAnsi="Times New Roman" w:eastAsia="宋体" w:cs="Times New Roman"/>
          <w:bCs/>
          <w:sz w:val="24"/>
          <w:lang w:val="en-US" w:eastAsia="zh-CN"/>
        </w:rPr>
        <w:t xml:space="preserve">尚湖镇</w:t>
      </w:r>
      <w:r>
        <w:rPr>
          <w:rFonts w:hint="eastAsia" w:ascii="Times New Roman" w:hAnsi="Times New Roman" w:eastAsia="宋体" w:cs="Times New Roman"/>
          <w:bCs/>
          <w:sz w:val="24"/>
        </w:rPr>
        <w:t xml:space="preserve">农村财务监管中心办公，投标人派驻</w:t>
      </w:r>
      <w:r>
        <w:rPr>
          <w:sz w:val="24"/>
          <w:szCs w:val="24"/>
        </w:rPr>
        <w:t xml:space="preserve">镇</w:t>
      </w:r>
      <w:r>
        <w:rPr>
          <w:rFonts w:hint="eastAsia" w:ascii="Times New Roman" w:hAnsi="Times New Roman" w:eastAsia="宋体" w:cs="Times New Roman"/>
          <w:bCs/>
          <w:sz w:val="24"/>
        </w:rPr>
        <w:t xml:space="preserve">农村财务监管中心的人员实行财务总监负责制，所有派驻人员必须遵守派驻地作息时间和管理制度全日制上班。财务总监必须具有会计专业中级或以上技术职称；主办会计必须具有会计专业初级或以上技术职称且有二年及以上财会工作经历。</w:t>
      </w:r>
      <w:r>
        <w:rPr>
          <w:rFonts w:hint="eastAsia" w:ascii="Times New Roman" w:hAnsi="Times New Roman" w:eastAsia="宋体" w:cs="Times New Roman"/>
          <w:bCs w:val="0"/>
          <w:sz w:val="24"/>
        </w:rPr>
        <w:t xml:space="preserve">派驻人员应与投标人建立劳动关系，且不得为退休返聘人员；其报酬、保险等事项均由投标人负责；发生劳动争议的，由投标人负责解决。</w:t>
      </w:r>
      <w:r>
        <w:rPr>
          <w:rFonts w:hint="eastAsia" w:ascii="Times New Roman" w:hAnsi="Times New Roman" w:eastAsia="宋体" w:cs="Times New Roman"/>
          <w:bCs/>
          <w:sz w:val="24"/>
        </w:rPr>
        <w:t xml:space="preserve">项目实施过程中派驻人员须保持稳定，不得随意更换，如遇特殊情况，确需调换的，需征得采购人同意。</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投标人应成立不少于3人的咨询团队，咨询团队成员须具有5年或以上财务会计相关从业经验。咨询团队能够为村集体经济发展过程提供风控管理建议。在采购人需要时，咨询团队能够及时到达采购单位，为采购人提供现场咨询服务。每季度为村级财务</w:t>
      </w:r>
      <w:r>
        <w:rPr>
          <w:rFonts w:hint="default" w:ascii="Times New Roman" w:hAnsi="Times New Roman" w:eastAsia="宋体" w:cs="Times New Roman"/>
          <w:bCs/>
          <w:sz w:val="24"/>
        </w:rPr>
        <w:t xml:space="preserve">人员</w:t>
      </w:r>
      <w:r>
        <w:rPr>
          <w:rFonts w:hint="eastAsia" w:ascii="Times New Roman" w:hAnsi="Times New Roman" w:eastAsia="宋体" w:cs="Times New Roman"/>
          <w:bCs/>
          <w:sz w:val="24"/>
        </w:rPr>
        <w:t xml:space="preserve">提供1次以上集中</w:t>
      </w:r>
      <w:r>
        <w:rPr>
          <w:rFonts w:hint="default" w:ascii="Times New Roman" w:hAnsi="Times New Roman" w:eastAsia="宋体" w:cs="Times New Roman"/>
          <w:bCs/>
          <w:sz w:val="24"/>
        </w:rPr>
        <w:t xml:space="preserve">培训</w:t>
      </w:r>
      <w:r>
        <w:rPr>
          <w:rFonts w:hint="eastAsia" w:ascii="Times New Roman" w:hAnsi="Times New Roman" w:eastAsia="宋体" w:cs="Times New Roman"/>
          <w:bCs/>
          <w:sz w:val="24"/>
        </w:rPr>
        <w:t xml:space="preserve">和业务咨询。</w:t>
      </w:r>
      <w:r/>
    </w:p>
    <w:p>
      <w:pPr>
        <w:ind w:firstLine="4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4、投标人对派驻</w:t>
      </w:r>
      <w:r>
        <w:rPr>
          <w:sz w:val="24"/>
          <w:szCs w:val="24"/>
        </w:rPr>
        <w:t xml:space="preserve">镇</w:t>
      </w:r>
      <w:r>
        <w:rPr>
          <w:rFonts w:hint="eastAsia" w:ascii="Times New Roman" w:hAnsi="Times New Roman" w:eastAsia="宋体" w:cs="Times New Roman"/>
          <w:bCs/>
          <w:sz w:val="24"/>
        </w:rPr>
        <w:t xml:space="preserve">农村财务监管中心人员管理负主体责任，负责对派驻人员进行监督管理、业务的指导和培训。</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5、投标人配备管理人员保持和采购人的日常沟通，管理人员能够监督管理</w:t>
      </w:r>
      <w:r>
        <w:rPr>
          <w:sz w:val="24"/>
          <w:szCs w:val="24"/>
        </w:rPr>
        <w:t xml:space="preserve">镇</w:t>
      </w:r>
      <w:r>
        <w:rPr>
          <w:rFonts w:hint="eastAsia" w:ascii="Times New Roman" w:hAnsi="Times New Roman" w:eastAsia="宋体" w:cs="Times New Roman"/>
          <w:bCs/>
          <w:sz w:val="24"/>
        </w:rPr>
        <w:t xml:space="preserve">农村财务监管中心派驻人员的工作情况，在接到采购人通知时能够及时响应并到达采购人指定地点进行现场沟通。如采购人对派驻人员的工作水平不满意，投标人能及时安排其他服务人员进行替换。</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6、采购人提供</w:t>
      </w:r>
      <w:r>
        <w:rPr>
          <w:sz w:val="24"/>
          <w:szCs w:val="24"/>
        </w:rPr>
        <w:t xml:space="preserve">镇</w:t>
      </w:r>
      <w:r>
        <w:rPr>
          <w:rFonts w:hint="eastAsia" w:ascii="Times New Roman" w:hAnsi="Times New Roman" w:eastAsia="宋体" w:cs="Times New Roman"/>
          <w:bCs/>
          <w:sz w:val="24"/>
        </w:rPr>
        <w:t xml:space="preserve">农村财务监管中心作为固定办公场所，</w:t>
      </w:r>
      <w:r>
        <w:rPr>
          <w:sz w:val="24"/>
          <w:szCs w:val="24"/>
        </w:rPr>
        <w:t xml:space="preserve">镇</w:t>
      </w:r>
      <w:r>
        <w:rPr>
          <w:rFonts w:hint="eastAsia" w:ascii="Times New Roman" w:hAnsi="Times New Roman" w:eastAsia="宋体" w:cs="Times New Roman"/>
          <w:bCs/>
          <w:sz w:val="24"/>
        </w:rPr>
        <w:t xml:space="preserve">农村财务监管中心日常运行管理费用由中标人承担。</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7、投标人必须使用“常熟市农村集体资金管理系统”，且与</w:t>
      </w:r>
      <w:r>
        <w:rPr>
          <w:rFonts w:hint="eastAsia" w:ascii="Times New Roman" w:hAnsi="Times New Roman" w:eastAsia="宋体" w:cs="Times New Roman"/>
          <w:bCs/>
          <w:sz w:val="24"/>
          <w:lang w:val="en-US" w:eastAsia="zh-CN"/>
        </w:rPr>
        <w:t xml:space="preserve">尚湖镇</w:t>
      </w:r>
      <w:r>
        <w:rPr>
          <w:rFonts w:hint="eastAsia" w:ascii="Times New Roman" w:hAnsi="Times New Roman" w:eastAsia="宋体" w:cs="Times New Roman"/>
          <w:bCs/>
          <w:sz w:val="24"/>
        </w:rPr>
        <w:t xml:space="preserve">目前使用财务软件有效对接。</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8、工作职责：</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8.1、代理村（涉农社区）集体财务核算管理职责</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8.1.1、必须以《中华人民共和国会计法》、财政部制定的《村集体经济组织会计制度》和国家有关法律法规为准则，以常熟市和</w:t>
      </w:r>
      <w:r>
        <w:rPr>
          <w:rFonts w:hint="eastAsia" w:ascii="Times New Roman" w:hAnsi="Times New Roman" w:eastAsia="宋体" w:cs="Times New Roman"/>
          <w:bCs/>
          <w:sz w:val="24"/>
          <w:lang w:val="en-US" w:eastAsia="zh-CN"/>
        </w:rPr>
        <w:t xml:space="preserve">尚湖镇</w:t>
      </w:r>
      <w:r>
        <w:rPr>
          <w:rFonts w:hint="eastAsia" w:ascii="Times New Roman" w:hAnsi="Times New Roman" w:eastAsia="宋体" w:cs="Times New Roman"/>
          <w:bCs/>
          <w:sz w:val="24"/>
        </w:rPr>
        <w:t xml:space="preserve">的农村财务管理制度为依据，严格对村（涉农社区）及其他农村集体经济组织报账原始凭证是否符合有关规定、审批程序是否符合要求、各项收入和资金使用是否合理等情况进行审核和会计核算，及时编制财务报告并加盖第三方代理机构公章予以确认。</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8.1.2、应当在每年年初，根据村（涉农社区）及其他农村集体经济组织全年的工作计划和资金使用的有关规定，编制年度资金收支预算方案。</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8.1.3、必须履行会计职责，配合村（涉农社区）及其他农村集体经济组织开展日常的财务管理活动，并对其财务管理活动的合法合规性进行监督。</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8.1.4、负责对村（涉农社区）及其他农村集体经济组织的资金进行监管，对村（涉农社区）及其他农村集体经济组织发生的每笔支出，均要经第三方代理机构派驻的财务总监或主办会计审核签字后方可办理取款或办理转账业务。</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8.1.5、会计人员应于每月末与出纳员核对账目，做到账表和账实相符。</w:t>
      </w:r>
      <w:r/>
    </w:p>
    <w:p>
      <w:pPr>
        <w:ind w:firstLine="794"/>
        <w:spacing w:after="0" w:line="440" w:lineRule="exact"/>
        <w:widowControl w:val="off"/>
        <w:rPr>
          <w:rFonts w:hint="eastAsia" w:ascii="Times New Roman" w:hAnsi="Times New Roman" w:eastAsia="宋体" w:cs="Times New Roman"/>
          <w:bCs/>
          <w:sz w:val="24"/>
          <w:highlight w:val="none"/>
        </w:rPr>
      </w:pPr>
      <w:r>
        <w:rPr>
          <w:rFonts w:hint="eastAsia" w:ascii="Times New Roman" w:hAnsi="Times New Roman" w:eastAsia="宋体" w:cs="Times New Roman"/>
          <w:bCs/>
          <w:sz w:val="24"/>
        </w:rPr>
        <w:t xml:space="preserve">8.1.6、应开展账前审核，对村（涉农社区）及其他农村集体经济组织开支的原始凭证进行逐笔审核，对</w:t>
      </w:r>
      <w:r>
        <w:rPr>
          <w:rFonts w:hint="eastAsia" w:ascii="Times New Roman" w:hAnsi="Times New Roman" w:eastAsia="宋体" w:cs="Times New Roman"/>
          <w:bCs/>
          <w:sz w:val="24"/>
          <w:highlight w:val="none"/>
        </w:rPr>
        <w:t xml:space="preserve">不符合规定的开支票据予以退回。</w:t>
      </w:r>
      <w:r/>
    </w:p>
    <w:p>
      <w:pPr>
        <w:ind w:firstLine="794"/>
        <w:spacing w:after="0" w:line="440" w:lineRule="exact"/>
        <w:widowControl w:val="off"/>
        <w:rPr>
          <w:rFonts w:hint="default"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8.1.7、每月账务处理完毕后，应按时编制财务报告并将财务会计资料装订成册，归档管理。应于每月</w:t>
      </w:r>
      <w:r>
        <w:rPr>
          <w:rFonts w:hint="eastAsia" w:ascii="Times New Roman" w:hAnsi="Times New Roman" w:eastAsia="宋体" w:cs="Times New Roman"/>
          <w:bCs/>
          <w:sz w:val="24"/>
          <w:highlight w:val="none"/>
          <w:lang w:val="en-US" w:eastAsia="zh-CN"/>
        </w:rPr>
        <w:t xml:space="preserve">13</w:t>
      </w:r>
      <w:r>
        <w:rPr>
          <w:rFonts w:hint="eastAsia" w:ascii="Times New Roman" w:hAnsi="Times New Roman" w:eastAsia="宋体" w:cs="Times New Roman"/>
          <w:bCs/>
          <w:sz w:val="24"/>
          <w:highlight w:val="none"/>
        </w:rPr>
        <w:t xml:space="preserve">日前（遇节假日顺延）向</w:t>
      </w:r>
      <w:r>
        <w:rPr>
          <w:sz w:val="24"/>
          <w:szCs w:val="24"/>
          <w:highlight w:val="none"/>
        </w:rPr>
        <w:t xml:space="preserve">镇</w:t>
      </w:r>
      <w:r>
        <w:rPr>
          <w:rFonts w:hint="eastAsia" w:ascii="Times New Roman" w:hAnsi="Times New Roman" w:eastAsia="宋体" w:cs="Times New Roman"/>
          <w:bCs/>
          <w:sz w:val="24"/>
          <w:highlight w:val="none"/>
        </w:rPr>
        <w:t xml:space="preserve">财务监管中心和村（涉农社区）及其他农村集体经济组织递交上月各类财务报表、会计数据和财务公开表等（各类表格须加盖第三方代理机构的公章加以确认），送村（涉农社区）及其他农村集体经济组织进行审核和在村务财务公开栏公开，接受群众监督。村（涉农社区）及其他农村集体经济组织负责监督公开的情况。</w:t>
      </w:r>
      <w:r/>
    </w:p>
    <w:p>
      <w:pPr>
        <w:ind w:firstLine="794"/>
        <w:spacing w:after="0" w:line="440" w:lineRule="exact"/>
        <w:widowControl w:val="off"/>
        <w:rPr>
          <w:rFonts w:hint="default"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8.1.8、应及时反映会计信息。根据有关会计制度，定期为村（涉农社区）及其他农村集体经济组织提供会计报告，按规定进行财务公开；并根据市、</w:t>
      </w:r>
      <w:r>
        <w:rPr>
          <w:sz w:val="24"/>
          <w:szCs w:val="24"/>
          <w:highlight w:val="none"/>
        </w:rPr>
        <w:t xml:space="preserve">镇</w:t>
      </w:r>
      <w:r>
        <w:rPr>
          <w:rFonts w:hint="eastAsia" w:ascii="Times New Roman" w:hAnsi="Times New Roman" w:eastAsia="宋体" w:cs="Times New Roman"/>
          <w:bCs/>
          <w:sz w:val="24"/>
          <w:highlight w:val="none"/>
        </w:rPr>
        <w:t xml:space="preserve">主管部门的要求，及时上报有关报表，提供各类会计信息。</w:t>
      </w:r>
      <w:r/>
    </w:p>
    <w:p>
      <w:pPr>
        <w:ind w:firstLine="794"/>
        <w:spacing w:after="0" w:line="440" w:lineRule="exact"/>
        <w:widowControl w:val="off"/>
        <w:rPr>
          <w:rFonts w:hint="default" w:ascii="Times New Roman" w:hAnsi="Times New Roman" w:eastAsia="宋体" w:cs="Times New Roman"/>
          <w:bCs/>
          <w:sz w:val="24"/>
          <w:highlight w:val="none"/>
        </w:rPr>
      </w:pPr>
      <w:r>
        <w:rPr>
          <w:rFonts w:hint="eastAsia" w:ascii="Times New Roman" w:hAnsi="Times New Roman" w:eastAsia="宋体" w:cs="Times New Roman"/>
          <w:bCs/>
          <w:sz w:val="24"/>
          <w:highlight w:val="none"/>
        </w:rPr>
        <w:t xml:space="preserve">8.1.9、应按时做好村（涉农社区）及其他农村集体经济组织会计资料的档案整理和保管工作，定期把会计资料档案返还存档。</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highlight w:val="none"/>
        </w:rPr>
        <w:t xml:space="preserve">8.1.10、应正确提供农村</w:t>
      </w:r>
      <w:r>
        <w:rPr>
          <w:rFonts w:hint="eastAsia" w:ascii="Times New Roman" w:hAnsi="Times New Roman" w:eastAsia="宋体" w:cs="Times New Roman"/>
          <w:bCs/>
          <w:sz w:val="24"/>
        </w:rPr>
        <w:t xml:space="preserve">各类相关汇总数据，配合</w:t>
      </w:r>
      <w:r>
        <w:rPr>
          <w:sz w:val="24"/>
          <w:szCs w:val="24"/>
        </w:rPr>
        <w:t xml:space="preserve">镇</w:t>
      </w:r>
      <w:r>
        <w:rPr>
          <w:rFonts w:hint="eastAsia" w:ascii="Times New Roman" w:hAnsi="Times New Roman" w:eastAsia="宋体" w:cs="Times New Roman"/>
          <w:bCs/>
          <w:sz w:val="24"/>
        </w:rPr>
        <w:t xml:space="preserve">做好各种农村财务数据的统计工作。</w:t>
      </w:r>
      <w:r/>
    </w:p>
    <w:p>
      <w:pPr>
        <w:ind w:firstLine="794"/>
        <w:spacing w:after="0" w:line="440" w:lineRule="exact"/>
        <w:widowControl w:val="off"/>
        <w:rPr>
          <w:rFonts w:hint="eastAsia" w:ascii="Times New Roman" w:hAnsi="Times New Roman" w:eastAsia="宋体" w:cs="Times New Roman"/>
          <w:bCs/>
          <w:sz w:val="24"/>
        </w:rPr>
      </w:pPr>
      <w:r>
        <w:rPr>
          <w:rFonts w:hint="eastAsia" w:ascii="Times New Roman" w:hAnsi="Times New Roman" w:eastAsia="宋体" w:cs="Times New Roman"/>
          <w:bCs/>
          <w:sz w:val="24"/>
        </w:rPr>
        <w:t xml:space="preserve">8.1.11、应为村（涉农社区）及其他农村集体经济组织的业务往来、对外投资、工程建设等经济活动提供咨询服务。</w:t>
      </w:r>
      <w:r/>
    </w:p>
    <w:p>
      <w:pPr>
        <w:ind w:firstLine="794"/>
        <w:spacing w:after="0" w:line="440" w:lineRule="exact"/>
        <w:widowControl w:val="off"/>
        <w:rPr>
          <w:rFonts w:hint="default" w:ascii="Times New Roman" w:hAnsi="Times New Roman" w:eastAsia="宋体" w:cs="Times New Roman"/>
          <w:bCs/>
          <w:color w:val="auto"/>
          <w:sz w:val="24"/>
        </w:rPr>
      </w:pPr>
      <w:r>
        <w:rPr>
          <w:rFonts w:hint="eastAsia" w:ascii="Times New Roman" w:hAnsi="Times New Roman" w:eastAsia="宋体" w:cs="Times New Roman"/>
          <w:bCs/>
          <w:color w:val="auto"/>
          <w:sz w:val="24"/>
          <w:lang w:val="en-US" w:eastAsia="zh-CN"/>
        </w:rPr>
        <w:t xml:space="preserve">8.1.12、</w:t>
      </w:r>
      <w:r>
        <w:rPr>
          <w:rFonts w:hint="eastAsia" w:ascii="Times New Roman" w:hAnsi="Times New Roman" w:eastAsia="宋体" w:cs="Times New Roman"/>
          <w:bCs/>
          <w:color w:val="auto"/>
          <w:sz w:val="24"/>
        </w:rPr>
        <w:t xml:space="preserve">对村（涉农社区）及其他农村集体经济组织财务管理中存在的不合理情况、问题等，应提出合理的意见和建议。</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13</w:t>
      </w:r>
      <w:r>
        <w:rPr>
          <w:rFonts w:hint="eastAsia" w:ascii="Times New Roman" w:hAnsi="Times New Roman" w:eastAsia="宋体" w:cs="Times New Roman"/>
          <w:bCs/>
          <w:sz w:val="24"/>
        </w:rPr>
        <w:t xml:space="preserve">、应做好国家有关法律法规政策、财经制度等宣传、指导、培训工作，每季度组织负责委托业务的会计人员、出纳员进行培训不少于一次。</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14</w:t>
      </w:r>
      <w:r>
        <w:rPr>
          <w:rFonts w:hint="eastAsia" w:ascii="Times New Roman" w:hAnsi="Times New Roman" w:eastAsia="宋体" w:cs="Times New Roman"/>
          <w:bCs/>
          <w:sz w:val="24"/>
        </w:rPr>
        <w:t xml:space="preserve">、为村（涉农社区）及其他农村集体经济组织的农村财务进行会计核算，应实行会计电算化，使用统一的财务软件；同时必须使用“常熟市农村集体资金管理系统”。</w:t>
      </w:r>
      <w:r/>
    </w:p>
    <w:p>
      <w:pPr>
        <w:ind w:firstLine="794"/>
        <w:spacing w:after="0" w:line="440" w:lineRule="exact"/>
        <w:widowControl w:val="off"/>
        <w:rPr>
          <w:rFonts w:hint="default"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8.1.1</w:t>
      </w:r>
      <w:r>
        <w:rPr>
          <w:rFonts w:hint="eastAsia" w:ascii="Times New Roman" w:hAnsi="Times New Roman" w:eastAsia="宋体" w:cs="Times New Roman"/>
          <w:bCs/>
          <w:color w:val="auto"/>
          <w:sz w:val="24"/>
          <w:highlight w:val="none"/>
          <w:lang w:val="en-US" w:eastAsia="zh-CN"/>
        </w:rPr>
        <w:t xml:space="preserve">5</w:t>
      </w:r>
      <w:r>
        <w:rPr>
          <w:rFonts w:hint="eastAsia" w:ascii="Times New Roman" w:hAnsi="Times New Roman" w:eastAsia="宋体" w:cs="Times New Roman"/>
          <w:bCs/>
          <w:color w:val="auto"/>
          <w:sz w:val="24"/>
          <w:highlight w:val="none"/>
        </w:rPr>
        <w:t xml:space="preserve">、对村（涉农社区）及其他农村集体经济组织的资产应统一设置固定资产台账进行资产管理，认真做好资产的分类，确保村（涉农社区）及其他农村集体经济组织资产不流失。</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color w:val="auto"/>
          <w:sz w:val="24"/>
        </w:rPr>
        <w:t xml:space="preserve">8.1.1</w:t>
      </w:r>
      <w:r>
        <w:rPr>
          <w:rFonts w:hint="eastAsia" w:ascii="Times New Roman" w:hAnsi="Times New Roman" w:eastAsia="宋体" w:cs="Times New Roman"/>
          <w:bCs/>
          <w:color w:val="auto"/>
          <w:sz w:val="24"/>
          <w:lang w:val="en-US" w:eastAsia="zh-CN"/>
        </w:rPr>
        <w:t xml:space="preserve">6</w:t>
      </w:r>
      <w:r>
        <w:rPr>
          <w:rFonts w:hint="eastAsia" w:ascii="Times New Roman" w:hAnsi="Times New Roman" w:eastAsia="宋体" w:cs="Times New Roman"/>
          <w:bCs/>
          <w:color w:val="auto"/>
          <w:sz w:val="24"/>
        </w:rPr>
        <w:t xml:space="preserve">、应对村（涉农社区）及其他农村集体经济组织的经济合同建立农村经济合同台</w:t>
      </w:r>
      <w:r>
        <w:rPr>
          <w:rFonts w:hint="eastAsia" w:ascii="Times New Roman" w:hAnsi="Times New Roman" w:eastAsia="宋体" w:cs="Times New Roman"/>
          <w:bCs/>
          <w:sz w:val="24"/>
        </w:rPr>
        <w:t xml:space="preserve">账管理，监督检查合同的签订工作。</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17</w:t>
      </w:r>
      <w:r>
        <w:rPr>
          <w:rFonts w:hint="eastAsia" w:ascii="Times New Roman" w:hAnsi="Times New Roman" w:eastAsia="宋体" w:cs="Times New Roman"/>
          <w:bCs/>
          <w:sz w:val="24"/>
        </w:rPr>
        <w:t xml:space="preserve">、应监管村（涉农社区）及其他农村集体经济组织票据的使用和保管情况，对不符合开票要求的必须做好审核把关工作。</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8.1.1</w:t>
      </w:r>
      <w:r>
        <w:rPr>
          <w:rFonts w:hint="eastAsia" w:ascii="Times New Roman" w:hAnsi="Times New Roman" w:eastAsia="宋体" w:cs="Times New Roman"/>
          <w:bCs/>
          <w:sz w:val="24"/>
          <w:lang w:val="en-US" w:eastAsia="zh-CN"/>
        </w:rPr>
        <w:t xml:space="preserve">8</w:t>
      </w:r>
      <w:r>
        <w:rPr>
          <w:rFonts w:hint="eastAsia" w:ascii="Times New Roman" w:hAnsi="Times New Roman" w:eastAsia="宋体" w:cs="Times New Roman"/>
          <w:bCs/>
          <w:sz w:val="24"/>
        </w:rPr>
        <w:t xml:space="preserve">、年终，应就村（涉农社区）及其他农村集体经济组织的具体账务编制财务决算报告，整理各类财务会计资料，并于次年2月底前移交给所属村委会进行存档管理。</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19</w:t>
      </w:r>
      <w:r>
        <w:rPr>
          <w:rFonts w:hint="eastAsia" w:ascii="Times New Roman" w:hAnsi="Times New Roman" w:eastAsia="宋体" w:cs="Times New Roman"/>
          <w:bCs/>
          <w:sz w:val="24"/>
        </w:rPr>
        <w:t xml:space="preserve">、代理项目前，应将自身的业务操作规范和内部管理制度报送到</w:t>
      </w:r>
      <w:r>
        <w:rPr>
          <w:sz w:val="24"/>
          <w:szCs w:val="24"/>
        </w:rPr>
        <w:t xml:space="preserve">镇</w:t>
      </w:r>
      <w:r>
        <w:rPr>
          <w:rFonts w:hint="eastAsia" w:ascii="Times New Roman" w:hAnsi="Times New Roman" w:eastAsia="宋体" w:cs="Times New Roman"/>
          <w:bCs/>
          <w:sz w:val="24"/>
        </w:rPr>
        <w:t xml:space="preserve">农经管理部门备案。</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20</w:t>
      </w:r>
      <w:r>
        <w:rPr>
          <w:rFonts w:hint="eastAsia" w:ascii="Times New Roman" w:hAnsi="Times New Roman" w:eastAsia="宋体" w:cs="Times New Roman"/>
          <w:bCs/>
          <w:sz w:val="24"/>
        </w:rPr>
        <w:t xml:space="preserve">、对执行业务过程中所知悉村（涉农社区）及其他农村集体经济组织的商业及村务秘密要严加保密（除中国注册会计师协会执行准则另有规定外），未经村（涉农社区）及其他农村集体经济组织同意，不得将知悉的商业和村务秘密和村（涉农社区）及其他农村集体经济组织提供的资料对外泄漏，否则村（涉农社区）及其他农村集体经济组织有权追究乙方相应的法律责任。此外，在履行保密义务时还须对</w:t>
      </w:r>
      <w:r>
        <w:rPr>
          <w:rFonts w:hint="eastAsia" w:ascii="Times New Roman" w:hAnsi="Times New Roman" w:eastAsia="宋体" w:cs="Times New Roman"/>
          <w:bCs/>
          <w:sz w:val="24"/>
          <w:lang w:val="en-US" w:eastAsia="zh-CN"/>
        </w:rPr>
        <w:t xml:space="preserve">尚湖镇</w:t>
      </w:r>
      <w:r>
        <w:rPr>
          <w:rFonts w:hint="eastAsia" w:ascii="Times New Roman" w:hAnsi="Times New Roman" w:eastAsia="宋体" w:cs="Times New Roman"/>
          <w:bCs/>
          <w:sz w:val="24"/>
        </w:rPr>
        <w:t xml:space="preserve">人民政府负责。</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21</w:t>
      </w:r>
      <w:r>
        <w:rPr>
          <w:rFonts w:hint="eastAsia" w:ascii="Times New Roman" w:hAnsi="Times New Roman" w:eastAsia="宋体" w:cs="Times New Roman"/>
          <w:bCs/>
          <w:sz w:val="24"/>
        </w:rPr>
        <w:t xml:space="preserve">、不得将本合同约定的权利和义务转委托给第三方，也不得以任何理由转托其他单位代为从事上述业务。</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8.1.</w:t>
      </w:r>
      <w:r>
        <w:rPr>
          <w:rFonts w:hint="eastAsia" w:ascii="Times New Roman" w:hAnsi="Times New Roman" w:eastAsia="宋体" w:cs="Times New Roman"/>
          <w:bCs/>
          <w:sz w:val="24"/>
          <w:lang w:val="en-US" w:eastAsia="zh-CN"/>
        </w:rPr>
        <w:t xml:space="preserve">22</w:t>
      </w:r>
      <w:r>
        <w:rPr>
          <w:rFonts w:hint="eastAsia" w:ascii="Times New Roman" w:hAnsi="Times New Roman" w:eastAsia="宋体" w:cs="Times New Roman"/>
          <w:bCs/>
          <w:sz w:val="24"/>
        </w:rPr>
        <w:t xml:space="preserve">、中标人与第三人恶意串通损害村（涉农社区）及其他农村集体经济组织利益的，或者因中标人的过错导致村（涉农社区）及其他农村集体经济组织利益受损的，除承担经济赔偿责任外，构成犯罪的将移送相关部门依法追究刑事责任。</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8.2、代行</w:t>
      </w:r>
      <w:r>
        <w:rPr>
          <w:sz w:val="24"/>
          <w:szCs w:val="24"/>
        </w:rPr>
        <w:t xml:space="preserve">镇</w:t>
      </w:r>
      <w:r>
        <w:rPr>
          <w:rFonts w:hint="eastAsia" w:ascii="Times New Roman" w:hAnsi="Times New Roman" w:eastAsia="宋体" w:cs="Times New Roman"/>
          <w:bCs/>
          <w:sz w:val="24"/>
        </w:rPr>
        <w:t xml:space="preserve">对村（涉农社区）集体财务的监督管理职责</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8.2.1、建立和健全农村财务监管中心的相关管理制度，包括人员的管理制度、考核制度、工作制度。</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8.2.2、按照合同规定的服务范围完成好各项财务代理工作，严格按规范的会计制度统一进行记账核算。</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8.2.3、配合采购人开展日常财务监督管理工作，并提供各种财务数据、财务报表、会计信息、统计资料。</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8.2.4、配合采购人做好财务、资产管理的监督工作，做好财务监管平台和集体资产管理交易平台的相关工作。</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8.2.5、在履约期间视情况到各村巡回一次做指导监督工作，协助村做好资产管理、资金管理、资源管理工作，助力清廉乡村建设；协助村做好合同管理、票据管理等工作。</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8.2.6、及时完成会计核算工作，并按照约定时间出具财务报表，协助做好每季财务公开工作，负责会计资料的整理、归档、移交工作。</w:t>
      </w:r>
      <w:r/>
    </w:p>
    <w:p>
      <w:pPr>
        <w:ind w:firstLine="794"/>
        <w:spacing w:after="0" w:line="440" w:lineRule="exact"/>
        <w:widowControl w:val="off"/>
        <w:rPr>
          <w:rFonts w:hint="default" w:ascii="宋体" w:hAnsi="宋体" w:eastAsia="宋体" w:cs="Times New Roman"/>
          <w:bCs/>
          <w:sz w:val="24"/>
        </w:rPr>
      </w:pPr>
      <w:r>
        <w:rPr>
          <w:rFonts w:hint="eastAsia" w:ascii="Times New Roman" w:hAnsi="Times New Roman" w:eastAsia="宋体" w:cs="Times New Roman"/>
          <w:bCs/>
          <w:sz w:val="24"/>
        </w:rPr>
        <w:t xml:space="preserve">8.2.7、其他以双方签订的合同（协议）为准。</w:t>
      </w:r>
      <w:r/>
    </w:p>
    <w:p>
      <w:pPr>
        <w:spacing w:line="440" w:lineRule="exact"/>
        <w:rPr>
          <w:rFonts w:hint="default" w:cs="宋体"/>
          <w:b/>
          <w:sz w:val="28"/>
          <w:szCs w:val="28"/>
        </w:rPr>
        <w:outlineLvl w:val="9"/>
      </w:pPr>
      <w:r/>
      <w:bookmarkStart w:id="231" w:name="_Toc212921890"/>
      <w:r>
        <w:rPr>
          <w:rFonts w:hint="eastAsia" w:cs="宋体"/>
          <w:b/>
          <w:sz w:val="28"/>
          <w:szCs w:val="28"/>
        </w:rPr>
        <w:t xml:space="preserve">四、报价要求：</w:t>
      </w:r>
      <w:bookmarkEnd w:id="231"/>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1、投标人须对本项目中的所有服务进行投报，不得拆开投报或只投其中的部分内容，否则将作无效投标处理。</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2、项目实施过程中由采购人承担的项目及费用：</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2.1、固定办公场所；</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2.2、水、电、网费；</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2.3、电脑等办公设备。</w:t>
      </w:r>
      <w:r/>
    </w:p>
    <w:p>
      <w:pPr>
        <w:ind w:firstLine="680"/>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注：除上述所列由采购人承担的费用之外，其他在项目实施过程中产生的费用均由投标人承担，包含在报价总价中。</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本项目应以人民币进行报价，投标总价包括但不限于完成本项目工作所需的所有费用，包括财务人员的经费、代理服务管理费、设备工具费、交通工具费、耗材费、中标服务费、税费及政策性文件规定和合同所包含的所有风险、责任等各项应有费用。</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3.1、派驻财务人员（财务总监和主办会计）的经费，包括人员工资、补贴（伙食、交通等）、“五险一金”、福利费、加班费、团体人身意外伤害险等，确保不低于总服务费用的75%。</w:t>
      </w:r>
      <w:r/>
    </w:p>
    <w:p>
      <w:pPr>
        <w:ind w:firstLine="794"/>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3.2、代理服务管理费（包括财务监管中心日常办公费用，日常管理、培训员工费用、纸张耗材及村（涉农社区）经济运行中提供建议、意见等咨询费用）。</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4、在项目实施过程中产生的费用均由投标人承担，包含在报价总价中。</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5、投标人在报价时应考虑各种风险因素，相关风险因素费用包含在投标总价中。风险因素包括遇重大活动、检查、突发情况、物价调整、税费调整、服务期内服务对象数量有所增减等。</w:t>
      </w:r>
      <w:r/>
    </w:p>
    <w:p>
      <w:pPr>
        <w:ind w:firstLine="482"/>
        <w:spacing w:after="0" w:line="440" w:lineRule="exact"/>
        <w:widowControl w:val="off"/>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6、请投标人充分考虑本项目的潜在风险，并自行承担由此而产生的一切费用，采购人不因项目不可预见的情况而支付任何费用。</w:t>
      </w:r>
      <w:r/>
    </w:p>
    <w:p>
      <w:pPr>
        <w:spacing w:line="440" w:lineRule="exact"/>
        <w:rPr>
          <w:rFonts w:hint="default" w:cs="宋体"/>
          <w:b/>
          <w:sz w:val="28"/>
          <w:szCs w:val="28"/>
        </w:rPr>
        <w:outlineLvl w:val="9"/>
      </w:pPr>
      <w:r/>
      <w:bookmarkStart w:id="232" w:name="_Toc212921891"/>
      <w:r>
        <w:rPr>
          <w:rFonts w:hint="eastAsia" w:cs="宋体"/>
          <w:b/>
          <w:sz w:val="28"/>
          <w:szCs w:val="28"/>
        </w:rPr>
        <w:t xml:space="preserve">五、其他说明：</w:t>
      </w:r>
      <w:bookmarkEnd w:id="232"/>
      <w:r/>
      <w:r/>
    </w:p>
    <w:p>
      <w:pPr>
        <w:ind w:firstLine="480"/>
        <w:spacing w:after="0" w:line="440" w:lineRule="exact"/>
        <w:widowControl w:val="off"/>
        <w:rPr>
          <w:rFonts w:hint="default" w:ascii="Times New Roman" w:hAnsi="Times New Roman" w:eastAsia="宋体" w:cs="Times New Roman"/>
          <w:b/>
          <w:bCs w:val="0"/>
          <w:sz w:val="24"/>
        </w:rPr>
      </w:pPr>
      <w:r>
        <w:rPr>
          <w:rFonts w:hint="default" w:ascii="Times New Roman" w:hAnsi="Times New Roman" w:eastAsia="宋体" w:cs="Times New Roman"/>
          <w:b/>
          <w:bCs w:val="0"/>
          <w:sz w:val="24"/>
        </w:rPr>
        <w:t xml:space="preserve">1</w:t>
      </w:r>
      <w:r>
        <w:rPr>
          <w:rFonts w:hint="eastAsia" w:ascii="Times New Roman" w:hAnsi="Times New Roman" w:eastAsia="宋体" w:cs="Times New Roman"/>
          <w:b/>
          <w:bCs w:val="0"/>
          <w:sz w:val="24"/>
        </w:rPr>
        <w:t xml:space="preserve">、中标人在投标文件中拟投入人员即实际提供履约服务的人员，非经采购人允许，不得随意更换。如确需更换的，需保证服务人员的职称、证书、资历等要求不低于投标文件中拟投入人员。</w:t>
      </w:r>
      <w:r/>
    </w:p>
    <w:p>
      <w:pPr>
        <w:ind w:firstLine="480"/>
        <w:spacing w:after="0" w:line="440" w:lineRule="exact"/>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2</w:t>
      </w:r>
      <w:r>
        <w:rPr>
          <w:rFonts w:hint="eastAsia" w:ascii="Times New Roman" w:hAnsi="Times New Roman" w:eastAsia="宋体" w:cs="Times New Roman"/>
          <w:bCs w:val="0"/>
          <w:sz w:val="24"/>
        </w:rPr>
        <w:t xml:space="preserve">、采购人根据采购文件中的采购服务要求和中标人投标承诺的内容对其服务工作进行验收，并核实提供服务人员与投标文件中拟投入人员的一致性，中标人按照验收结果承担相应责任。</w:t>
      </w:r>
      <w:r/>
    </w:p>
    <w:p>
      <w:pPr>
        <w:ind w:firstLine="480"/>
        <w:spacing w:after="0" w:line="44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3、采购人每季度将对中标人的服务情况进行考核，并根据考核情况支付相应服务费用。</w:t>
      </w:r>
      <w:r/>
    </w:p>
    <w:p>
      <w:pPr>
        <w:ind w:firstLine="420"/>
        <w:spacing w:line="450" w:lineRule="exact"/>
        <w:rPr>
          <w:sz w:val="28"/>
        </w:rPr>
      </w:pPr>
      <w:r>
        <w:br w:type="page" w:clear="all"/>
      </w:r>
      <w:bookmarkEnd w:id="199"/>
      <w:r/>
    </w:p>
    <w:p>
      <w:pPr>
        <w:jc w:val="center"/>
        <w:rPr>
          <w:b/>
          <w:sz w:val="36"/>
        </w:rPr>
        <w:outlineLvl w:val="0"/>
      </w:pPr>
      <w:r/>
      <w:bookmarkStart w:id="233" w:name="_Toc13982"/>
      <w:r/>
      <w:bookmarkStart w:id="234" w:name="_Toc129075866"/>
      <w:r>
        <w:rPr>
          <w:b/>
          <w:sz w:val="36"/>
        </w:rPr>
        <w:t xml:space="preserve">第五章</w:t>
      </w:r>
      <w:r>
        <w:rPr>
          <w:rFonts w:hint="eastAsia"/>
          <w:b/>
          <w:sz w:val="36"/>
        </w:rPr>
        <w:t xml:space="preserve"> </w:t>
      </w:r>
      <w:r>
        <w:rPr>
          <w:b/>
          <w:sz w:val="36"/>
        </w:rPr>
        <w:t xml:space="preserve"> 评审因素和评分标准</w:t>
      </w:r>
      <w:bookmarkEnd w:id="233"/>
      <w:r/>
      <w:bookmarkEnd w:id="234"/>
      <w:r/>
      <w:r/>
    </w:p>
    <w:p>
      <w:pPr>
        <w:spacing w:line="460" w:lineRule="exact"/>
        <w:rPr>
          <w:b/>
          <w:bCs/>
          <w:sz w:val="28"/>
          <w:szCs w:val="22"/>
        </w:rPr>
        <w:outlineLvl w:val="9"/>
      </w:pPr>
      <w:r>
        <w:rPr>
          <w:b/>
          <w:bCs/>
          <w:sz w:val="28"/>
          <w:szCs w:val="22"/>
        </w:rPr>
        <w:t xml:space="preserve">一、评标方法</w:t>
      </w:r>
      <w:r/>
    </w:p>
    <w:p>
      <w:pPr>
        <w:ind w:firstLine="420"/>
        <w:spacing w:line="360" w:lineRule="auto"/>
        <w:rPr>
          <w:rFonts w:hint="eastAsia"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、评标办法采用</w:t>
      </w:r>
      <w:r>
        <w:rPr>
          <w:rFonts w:hint="eastAsia" w:ascii="宋体" w:hAnsi="宋体"/>
          <w:b/>
          <w:color w:val="000000"/>
          <w:sz w:val="24"/>
          <w:szCs w:val="24"/>
        </w:rPr>
        <w:t xml:space="preserve">综合评分法</w:t>
      </w:r>
      <w:r>
        <w:rPr>
          <w:rFonts w:hint="eastAsia" w:ascii="宋体" w:hAnsi="宋体"/>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spacing w:line="460" w:lineRule="exact"/>
        <w:rPr>
          <w:b/>
          <w:bCs/>
          <w:sz w:val="28"/>
          <w:szCs w:val="22"/>
        </w:rPr>
        <w:outlineLvl w:val="9"/>
      </w:pPr>
      <w:r>
        <w:rPr>
          <w:b/>
          <w:bCs/>
          <w:sz w:val="28"/>
          <w:szCs w:val="22"/>
        </w:rPr>
        <w:t xml:space="preserve">二、评审因素、分值及评分标准</w:t>
      </w:r>
      <w:r/>
    </w:p>
    <w:p>
      <w:pPr>
        <w:ind w:firstLine="480"/>
        <w:spacing w:line="460" w:lineRule="exact"/>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t xml:space="preserve">注：每部分的得分保留小数点后两位，合计得分保留小数点后两位。</w:t>
      </w:r>
      <w:r/>
    </w:p>
    <w:p>
      <w:pPr>
        <w:ind w:firstLine="470"/>
        <w:spacing w:line="440" w:lineRule="exact"/>
        <w:rPr>
          <w:rFonts w:hint="eastAsia" w:ascii="宋体" w:hAnsi="宋体"/>
          <w:b/>
          <w:bCs/>
          <w:sz w:val="24"/>
          <w:szCs w:val="24"/>
        </w:rPr>
      </w:pPr>
      <w:r/>
      <w:bookmarkStart w:id="235" w:name="_Hlk100141372"/>
      <w:r>
        <w:rPr>
          <w:rFonts w:hint="eastAsia" w:ascii="宋体" w:hAnsi="宋体"/>
          <w:b/>
          <w:bCs/>
          <w:sz w:val="24"/>
          <w:szCs w:val="24"/>
        </w:rPr>
        <w:t xml:space="preserve">1、投标报价</w:t>
      </w:r>
      <w:r>
        <w:rPr>
          <w:rFonts w:hint="eastAsia" w:ascii="宋体" w:hAnsi="宋体"/>
          <w:b/>
          <w:bCs/>
          <w:sz w:val="24"/>
          <w:szCs w:val="24"/>
          <w:lang w:val="en-US" w:eastAsia="zh-CN"/>
        </w:rPr>
        <w:t xml:space="preserve">20</w:t>
      </w:r>
      <w:r>
        <w:rPr>
          <w:rFonts w:hint="eastAsia" w:ascii="宋体" w:hAnsi="宋体"/>
          <w:b/>
          <w:bCs/>
          <w:sz w:val="24"/>
          <w:szCs w:val="24"/>
        </w:rPr>
        <w:t xml:space="preserve">分</w:t>
      </w:r>
      <w:r/>
    </w:p>
    <w:p>
      <w:pPr>
        <w:ind w:firstLine="470"/>
        <w:spacing w:line="440" w:lineRule="exact"/>
        <w:rPr>
          <w:rFonts w:hint="eastAsia" w:ascii="宋体" w:hAnsi="宋体"/>
          <w:sz w:val="24"/>
          <w:szCs w:val="24"/>
        </w:rPr>
      </w:pPr>
      <w:r>
        <w:rPr>
          <w:rFonts w:hint="eastAsia" w:ascii="宋体" w:hAnsi="宋体"/>
          <w:sz w:val="24"/>
          <w:szCs w:val="24"/>
        </w:rPr>
        <w:t xml:space="preserve">所有有效投标人中，满足招标文件要求且投标报价最低的为评标基准价，其投标报价得分</w:t>
      </w:r>
      <w:r>
        <w:rPr>
          <w:rFonts w:hint="eastAsia" w:ascii="宋体" w:hAnsi="宋体"/>
          <w:sz w:val="24"/>
          <w:szCs w:val="24"/>
          <w:lang w:val="en-US" w:eastAsia="zh-CN"/>
        </w:rPr>
        <w:t xml:space="preserve">20</w:t>
      </w:r>
      <w:r>
        <w:rPr>
          <w:rFonts w:hint="eastAsia" w:ascii="宋体" w:hAnsi="宋体"/>
          <w:sz w:val="24"/>
          <w:szCs w:val="24"/>
        </w:rPr>
        <w:t xml:space="preserve">分；其他投标人投标报价得分=（评标基准价／投标总价）×</w:t>
      </w:r>
      <w:r>
        <w:rPr>
          <w:rFonts w:hint="eastAsia" w:ascii="宋体" w:hAnsi="宋体"/>
          <w:sz w:val="24"/>
          <w:szCs w:val="24"/>
          <w:lang w:val="en-US" w:eastAsia="zh-CN"/>
        </w:rPr>
        <w:t xml:space="preserve">20</w:t>
      </w:r>
      <w:r>
        <w:rPr>
          <w:rFonts w:hint="eastAsia" w:ascii="宋体" w:hAnsi="宋体"/>
          <w:sz w:val="24"/>
          <w:szCs w:val="24"/>
        </w:rPr>
        <w:t xml:space="preserve">分。</w:t>
      </w:r>
      <w:r/>
    </w:p>
    <w:p>
      <w:pPr>
        <w:ind w:firstLine="470"/>
        <w:spacing w:line="440" w:lineRule="exact"/>
        <w:rPr>
          <w:rFonts w:hint="eastAsia" w:ascii="宋体" w:hAnsi="宋体"/>
          <w:sz w:val="24"/>
          <w:szCs w:val="24"/>
        </w:rPr>
      </w:pPr>
      <w:r>
        <w:rPr>
          <w:rFonts w:hint="eastAsia" w:ascii="宋体" w:hAnsi="宋体"/>
          <w:sz w:val="24"/>
          <w:szCs w:val="24"/>
        </w:rPr>
        <w:t xml:space="preserve">根据江苏省财政厅《关于推动解决政府采购异常低价问题相关工作的通知》（苏财购〔2025〕62号）通知，评审过程中出现下列情形之一的，评审委员会应当启动异常低价投标（响应）审查程序：</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1</w:t>
      </w:r>
      <w:r>
        <w:rPr>
          <w:rFonts w:hint="eastAsia" w:ascii="宋体" w:hAnsi="宋体"/>
          <w:sz w:val="24"/>
          <w:szCs w:val="24"/>
          <w:lang w:eastAsia="zh-CN"/>
        </w:rPr>
        <w:t xml:space="preserve">）</w:t>
      </w:r>
      <w:r>
        <w:rPr>
          <w:rFonts w:hint="eastAsia" w:ascii="宋体" w:hAnsi="宋体"/>
          <w:sz w:val="24"/>
          <w:szCs w:val="24"/>
        </w:rPr>
        <w:t xml:space="preserve">投标（响应）报价低于采购项目预算50%的，即投标（响应）报价&lt;采购项目预算×50% ；</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2</w:t>
      </w:r>
      <w:r>
        <w:rPr>
          <w:rFonts w:hint="eastAsia" w:ascii="宋体" w:hAnsi="宋体"/>
          <w:sz w:val="24"/>
          <w:szCs w:val="24"/>
          <w:lang w:eastAsia="zh-CN"/>
        </w:rPr>
        <w:t xml:space="preserve">）</w:t>
      </w:r>
      <w:r>
        <w:rPr>
          <w:rFonts w:hint="eastAsia" w:ascii="宋体" w:hAnsi="宋体"/>
          <w:sz w:val="24"/>
          <w:szCs w:val="24"/>
        </w:rPr>
        <w:t xml:space="preserve">投标（响应）报价低于采购项目最高限价45%的，即投标（响应）报价&lt;采购项目最高限价×45%；</w:t>
      </w:r>
      <w:r/>
    </w:p>
    <w:p>
      <w:pPr>
        <w:ind w:firstLine="470"/>
        <w:spacing w:line="440" w:lineRule="exact"/>
        <w:rPr>
          <w:rFonts w:hint="eastAsia"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3</w:t>
      </w:r>
      <w:r>
        <w:rPr>
          <w:rFonts w:hint="eastAsia" w:ascii="宋体" w:hAnsi="宋体"/>
          <w:sz w:val="24"/>
          <w:szCs w:val="24"/>
          <w:lang w:eastAsia="zh-CN"/>
        </w:rPr>
        <w:t xml:space="preserve">）</w:t>
      </w:r>
      <w:r>
        <w:rPr>
          <w:rFonts w:hint="eastAsia" w:ascii="宋体" w:hAnsi="宋体"/>
          <w:sz w:val="24"/>
          <w:szCs w:val="24"/>
        </w:rPr>
        <w:t xml:space="preserve">评审委员会认定的供应商报价过低、有可能影响产品质量或者不能诚信履约的其他情形。</w:t>
      </w:r>
      <w:r/>
    </w:p>
    <w:p>
      <w:pPr>
        <w:ind w:firstLine="710"/>
        <w:spacing w:line="440" w:lineRule="exact"/>
        <w:rPr>
          <w:rFonts w:hint="eastAsia" w:ascii="宋体" w:hAnsi="宋体"/>
          <w:sz w:val="24"/>
          <w:szCs w:val="24"/>
        </w:rPr>
      </w:pPr>
      <w:r>
        <w:rPr>
          <w:rFonts w:hint="eastAsia"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spacing w:after="0" w:line="520" w:lineRule="exact"/>
        <w:widowControl w:val="off"/>
        <w:rPr>
          <w:rFonts w:hint="default" w:ascii="Times New Roman" w:hAnsi="Times New Roman" w:eastAsia="宋体" w:cs="Times New Roman"/>
          <w:b/>
          <w:bCs/>
          <w:sz w:val="24"/>
        </w:rPr>
      </w:pPr>
      <w:r/>
      <w:bookmarkStart w:id="236" w:name="OLE_LINK25"/>
      <w:r/>
      <w:bookmarkStart w:id="237" w:name="OLE_LINK36"/>
      <w:r>
        <w:rPr>
          <w:rFonts w:hint="default"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、技术部分</w:t>
      </w:r>
      <w:r>
        <w:rPr>
          <w:rFonts w:hint="eastAsia" w:ascii="Times New Roman" w:hAnsi="Times New Roman" w:eastAsia="宋体" w:cs="Times New Roman"/>
          <w:b/>
          <w:bCs/>
          <w:sz w:val="24"/>
          <w:lang w:val="en-US" w:eastAsia="zh-CN"/>
        </w:rPr>
        <w:t xml:space="preserve">68</w:t>
      </w:r>
      <w:r>
        <w:rPr>
          <w:rFonts w:hint="eastAsia" w:ascii="Times New Roman" w:hAnsi="Times New Roman" w:eastAsia="宋体" w:cs="Times New Roman"/>
          <w:b/>
          <w:bCs/>
          <w:sz w:val="24"/>
        </w:rPr>
        <w:t xml:space="preserve">分</w:t>
      </w:r>
      <w:r/>
    </w:p>
    <w:tbl>
      <w:tblPr>
        <w:tblStyle w:val="81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1706"/>
        <w:gridCol w:w="851"/>
        <w:gridCol w:w="6597"/>
      </w:tblGrid>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40"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序号</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40"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评审因素</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40"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权值</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jc w:val="center"/>
              <w:spacing w:after="0" w:line="240"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评分标准</w:t>
            </w:r>
            <w:r/>
          </w:p>
        </w:tc>
      </w:tr>
      <w:tr>
        <w:trPr>
          <w:jc w:val="center"/>
          <w:trHeight w:val="719"/>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1</w:t>
            </w:r>
            <w:r/>
          </w:p>
        </w:tc>
        <w:tc>
          <w:tcPr>
            <w:tcBorders>
              <w:top w:val="single" w:color="auto" w:sz="4" w:space="0"/>
              <w:left w:val="single" w:color="auto" w:sz="4" w:space="0"/>
              <w:bottom w:val="single" w:color="auto" w:sz="4" w:space="0"/>
              <w:right w:val="single" w:color="auto" w:sz="4" w:space="0"/>
            </w:tcBorders>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服务响应情况</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lang w:val="en-US" w:eastAsia="zh-CN"/>
              </w:rPr>
              <w:t xml:space="preserve">20</w:t>
            </w:r>
            <w:r>
              <w:rPr>
                <w:rFonts w:hint="eastAsia" w:ascii="Times New Roman" w:hAnsi="Times New Roman" w:eastAsia="宋体" w:cs="宋体"/>
                <w:bCs w:val="0"/>
                <w:sz w:val="24"/>
              </w:rPr>
              <w:t xml:space="preserve">分</w:t>
            </w:r>
            <w:r/>
          </w:p>
        </w:tc>
        <w:tc>
          <w:tcPr>
            <w:tcBorders>
              <w:top w:val="single" w:color="auto" w:sz="4" w:space="0"/>
              <w:left w:val="single" w:color="auto" w:sz="4" w:space="0"/>
              <w:bottom w:val="single" w:color="auto" w:sz="4" w:space="0"/>
              <w:right w:val="single" w:color="auto" w:sz="4" w:space="0"/>
            </w:tcBorders>
            <w:tcW w:w="6597" w:type="dxa"/>
            <w:vAlign w:val="center"/>
            <w:textDirection w:val="lrTb"/>
            <w:noWrap w:val="false"/>
          </w:tcPr>
          <w:p>
            <w:pP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rPr>
              <w:t xml:space="preserve">投标人承诺提供的服务全部满足招标文件要求的得</w:t>
            </w:r>
            <w:r>
              <w:rPr>
                <w:rFonts w:hint="eastAsia" w:ascii="Times New Roman" w:hAnsi="Times New Roman" w:eastAsia="宋体" w:cs="宋体"/>
                <w:bCs w:val="0"/>
                <w:sz w:val="24"/>
                <w:lang w:val="en-US" w:eastAsia="zh-CN"/>
              </w:rPr>
              <w:t xml:space="preserve">20</w:t>
            </w:r>
            <w:r>
              <w:rPr>
                <w:rFonts w:hint="eastAsia" w:ascii="Times New Roman" w:hAnsi="Times New Roman" w:eastAsia="宋体" w:cs="宋体"/>
                <w:bCs w:val="0"/>
                <w:sz w:val="24"/>
              </w:rPr>
              <w:t xml:space="preserve">分；有负偏离条款的，每条扣</w:t>
            </w:r>
            <w:r>
              <w:rPr>
                <w:rFonts w:hint="eastAsia" w:ascii="Times New Roman" w:hAnsi="Times New Roman" w:eastAsia="宋体" w:cs="宋体"/>
                <w:bCs w:val="0"/>
                <w:sz w:val="24"/>
                <w:lang w:val="en-US" w:eastAsia="zh-CN"/>
              </w:rPr>
              <w:t xml:space="preserve">0.5</w:t>
            </w:r>
            <w:r>
              <w:rPr>
                <w:rFonts w:hint="eastAsia" w:ascii="Times New Roman" w:hAnsi="Times New Roman" w:eastAsia="宋体" w:cs="宋体"/>
                <w:bCs w:val="0"/>
                <w:sz w:val="24"/>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2</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sz w:val="24"/>
                <w:lang w:val="zh-CN"/>
              </w:rPr>
              <w:t xml:space="preserve">总体</w:t>
            </w:r>
            <w:r>
              <w:rPr>
                <w:rFonts w:hint="default" w:ascii="Times New Roman" w:hAnsi="Times New Roman" w:eastAsia="宋体" w:cs="Times New Roman"/>
                <w:bCs/>
                <w:sz w:val="24"/>
                <w:lang w:val="zh-CN"/>
              </w:rPr>
              <w:t xml:space="preserve">服务方案</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sz w:val="24"/>
              </w:rPr>
              <w:t xml:space="preserve">24分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sz w:val="24"/>
                <w:lang w:val="zh-CN"/>
              </w:rPr>
              <w:t xml:space="preserve">根据</w:t>
            </w:r>
            <w:r>
              <w:rPr>
                <w:rFonts w:hint="eastAsia" w:ascii="Times New Roman" w:hAnsi="Times New Roman" w:eastAsia="宋体" w:cs="Times New Roman"/>
                <w:bCs/>
                <w:sz w:val="24"/>
                <w:lang w:val="zh-CN"/>
              </w:rPr>
              <w:t xml:space="preserve">投标人</w:t>
            </w:r>
            <w:r>
              <w:rPr>
                <w:rFonts w:hint="default" w:ascii="Times New Roman" w:hAnsi="Times New Roman" w:eastAsia="宋体" w:cs="Times New Roman"/>
                <w:bCs/>
                <w:sz w:val="24"/>
                <w:lang w:val="zh-CN"/>
              </w:rPr>
              <w:t xml:space="preserve">提供的</w:t>
            </w:r>
            <w:r>
              <w:rPr>
                <w:rFonts w:hint="eastAsia" w:ascii="Times New Roman" w:hAnsi="Times New Roman" w:eastAsia="宋体" w:cs="Times New Roman"/>
                <w:bCs/>
                <w:sz w:val="24"/>
                <w:lang w:val="zh-CN"/>
              </w:rPr>
              <w:t xml:space="preserve">代理</w:t>
            </w:r>
            <w:r>
              <w:rPr>
                <w:rFonts w:hint="eastAsia" w:ascii="Times New Roman" w:hAnsi="Times New Roman" w:eastAsia="宋体" w:cs="Times New Roman"/>
                <w:bCs/>
                <w:sz w:val="24"/>
              </w:rPr>
              <w:t xml:space="preserve">农村财务管理核算业务服务方案</w:t>
            </w:r>
            <w:r>
              <w:rPr>
                <w:rFonts w:hint="eastAsia" w:ascii="Times New Roman" w:hAnsi="Times New Roman" w:eastAsia="宋体" w:cs="Times New Roman"/>
                <w:b/>
                <w:bCs w:val="0"/>
                <w:sz w:val="24"/>
              </w:rPr>
              <w:t xml:space="preserve">（包括①代理会计核算；②代理财务收支；③代理资金管理；④代理票据管理；⑤代理财政专项资金管理；⑥协助资产管理；⑦协助合同管理；⑧提供会计信息、代理会计日常资料并建档移交等）</w:t>
            </w:r>
            <w:r>
              <w:rPr>
                <w:rFonts w:hint="default" w:ascii="Times New Roman" w:hAnsi="Times New Roman" w:eastAsia="宋体" w:cs="Times New Roman"/>
                <w:bCs/>
                <w:sz w:val="24"/>
                <w:lang w:val="zh-CN"/>
              </w:rPr>
              <w:t xml:space="preserve">进行综合评定</w:t>
            </w:r>
            <w:r>
              <w:rPr>
                <w:rFonts w:hint="eastAsia" w:ascii="Times New Roman" w:hAnsi="Times New Roman" w:eastAsia="宋体" w:cs="Times New Roman"/>
                <w:bCs/>
                <w:sz w:val="24"/>
                <w:lang w:val="zh-CN"/>
              </w:rPr>
              <w:t xml:space="preserve">，</w:t>
            </w:r>
            <w:r>
              <w:rPr>
                <w:rFonts w:hint="eastAsia" w:ascii="Times New Roman" w:hAnsi="Times New Roman" w:eastAsia="宋体" w:cs="Times New Roman"/>
                <w:bCs/>
                <w:sz w:val="24"/>
              </w:rPr>
              <w:t xml:space="preserve">本项最高得24分</w:t>
            </w:r>
            <w:r>
              <w:rPr>
                <w:rFonts w:hint="eastAsia" w:ascii="Times New Roman" w:hAnsi="Times New Roman" w:eastAsia="宋体" w:cs="Times New Roman"/>
                <w:bCs/>
                <w:sz w:val="24"/>
                <w:lang w:val="zh-CN"/>
              </w:rPr>
              <w:t xml:space="preserve">。</w:t>
            </w:r>
            <w:bookmarkStart w:id="238" w:name="OLE_LINK91"/>
            <w:r/>
            <w:bookmarkStart w:id="239" w:name="OLE_LINK92"/>
            <w:r>
              <w:rPr>
                <w:rFonts w:hint="eastAsia" w:ascii="Times New Roman" w:hAnsi="Times New Roman" w:eastAsia="宋体" w:cs="Times New Roman"/>
                <w:bCs w:val="0"/>
                <w:sz w:val="24"/>
                <w:szCs w:val="22"/>
              </w:rPr>
              <w:t xml:space="preserve">体现上述评审要点且内容完全贴合项目需求的，每有一项得</w:t>
            </w:r>
            <w:r>
              <w:rPr>
                <w:rFonts w:hint="default" w:ascii="Times New Roman" w:hAnsi="Times New Roman" w:eastAsia="宋体" w:cs="Times New Roman"/>
                <w:bCs w:val="0"/>
                <w:sz w:val="24"/>
                <w:szCs w:val="22"/>
              </w:rPr>
              <w:t xml:space="preserve">3</w:t>
            </w:r>
            <w:r>
              <w:rPr>
                <w:rFonts w:hint="eastAsia" w:ascii="Times New Roman" w:hAnsi="Times New Roman" w:eastAsia="宋体" w:cs="Times New Roman"/>
                <w:bCs w:val="0"/>
                <w:sz w:val="24"/>
                <w:szCs w:val="22"/>
              </w:rPr>
              <w:t xml:space="preserve">分；体现上述评审要点但内容无法完全贴合项目需求的，每有一项得</w:t>
            </w:r>
            <w:r>
              <w:rPr>
                <w:rFonts w:hint="default" w:ascii="Times New Roman" w:hAnsi="Times New Roman" w:eastAsia="宋体" w:cs="Times New Roman"/>
                <w:bCs w:val="0"/>
                <w:sz w:val="24"/>
                <w:szCs w:val="22"/>
              </w:rPr>
              <w:t xml:space="preserve">1.5</w:t>
            </w:r>
            <w:r>
              <w:rPr>
                <w:rFonts w:hint="eastAsia" w:ascii="Times New Roman" w:hAnsi="Times New Roman" w:eastAsia="宋体" w:cs="Times New Roman"/>
                <w:bCs w:val="0"/>
                <w:sz w:val="24"/>
                <w:szCs w:val="22"/>
              </w:rPr>
              <w:t xml:space="preserve">分；未能体现评审要点（或无实质性内容的），对应项得</w:t>
            </w:r>
            <w:r>
              <w:rPr>
                <w:rFonts w:hint="default" w:ascii="Times New Roman" w:hAnsi="Times New Roman" w:eastAsia="宋体" w:cs="Times New Roman"/>
                <w:bCs w:val="0"/>
                <w:sz w:val="24"/>
                <w:szCs w:val="22"/>
              </w:rPr>
              <w:t xml:space="preserve">0</w:t>
            </w:r>
            <w:r>
              <w:rPr>
                <w:rFonts w:hint="eastAsia" w:ascii="Times New Roman" w:hAnsi="Times New Roman" w:eastAsia="宋体" w:cs="Times New Roman"/>
                <w:bCs w:val="0"/>
                <w:sz w:val="24"/>
                <w:szCs w:val="22"/>
              </w:rPr>
              <w:t xml:space="preserve">分。</w:t>
            </w:r>
            <w:bookmarkEnd w:id="238"/>
            <w:r/>
            <w:bookmarkEnd w:id="239"/>
            <w:r/>
            <w:r/>
          </w:p>
        </w:tc>
      </w:tr>
      <w:tr>
        <w:trPr>
          <w:jc w:val="center"/>
          <w:trHeight w:val="1061"/>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3</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szCs w:val="32"/>
              </w:rPr>
              <w:t xml:space="preserve">管理服务规章制度</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szCs w:val="20"/>
              </w:rPr>
              <w:t xml:space="preserve">3</w:t>
            </w:r>
            <w:r>
              <w:rPr>
                <w:rFonts w:hint="eastAsia" w:ascii="Times New Roman" w:hAnsi="Times New Roman" w:eastAsia="宋体" w:cs="Times New Roman"/>
                <w:bCs w:val="0"/>
                <w:sz w:val="24"/>
                <w:szCs w:val="20"/>
              </w:rPr>
              <w:t xml:space="preserve">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szCs w:val="28"/>
              </w:rPr>
              <w:t xml:space="preserve">根据投标人提供的人员管理制度、考核制度、工作制度等进行综合评定，制度全面完善、科学合理、完全贴合项目需求的得</w:t>
            </w:r>
            <w:r>
              <w:rPr>
                <w:rFonts w:hint="default" w:ascii="Times New Roman" w:hAnsi="Times New Roman" w:eastAsia="宋体" w:cs="Times New Roman"/>
                <w:bCs w:val="0"/>
                <w:sz w:val="24"/>
                <w:szCs w:val="28"/>
              </w:rPr>
              <w:t xml:space="preserve">3</w:t>
            </w:r>
            <w:r>
              <w:rPr>
                <w:rFonts w:hint="eastAsia" w:ascii="Times New Roman" w:hAnsi="Times New Roman" w:eastAsia="宋体" w:cs="Times New Roman"/>
                <w:bCs w:val="0"/>
                <w:sz w:val="24"/>
                <w:szCs w:val="28"/>
              </w:rPr>
              <w:t xml:space="preserve">分；制度完善、部分满足项目需求的得</w:t>
            </w:r>
            <w:r>
              <w:rPr>
                <w:rFonts w:hint="default" w:ascii="Times New Roman" w:hAnsi="Times New Roman" w:eastAsia="宋体" w:cs="Times New Roman"/>
                <w:bCs w:val="0"/>
                <w:sz w:val="24"/>
                <w:szCs w:val="28"/>
              </w:rPr>
              <w:t xml:space="preserve">1.5</w:t>
            </w:r>
            <w:r>
              <w:rPr>
                <w:rFonts w:hint="eastAsia" w:ascii="Times New Roman" w:hAnsi="Times New Roman" w:eastAsia="宋体" w:cs="Times New Roman"/>
                <w:bCs w:val="0"/>
                <w:sz w:val="24"/>
                <w:szCs w:val="28"/>
              </w:rPr>
              <w:t xml:space="preserve">分；</w:t>
            </w:r>
            <w:r>
              <w:rPr>
                <w:rFonts w:hint="eastAsia" w:ascii="Times New Roman" w:hAnsi="Times New Roman" w:eastAsia="宋体" w:cs="Times New Roman"/>
                <w:bCs w:val="0"/>
                <w:sz w:val="24"/>
                <w:szCs w:val="22"/>
              </w:rPr>
              <w:t xml:space="preserve">未能体现评审要点（或无实质性内容的），对应项得</w:t>
            </w:r>
            <w:r>
              <w:rPr>
                <w:rFonts w:hint="default" w:ascii="Times New Roman" w:hAnsi="Times New Roman" w:eastAsia="宋体" w:cs="Times New Roman"/>
                <w:bCs w:val="0"/>
                <w:sz w:val="24"/>
                <w:szCs w:val="22"/>
              </w:rPr>
              <w:t xml:space="preserve">0</w:t>
            </w:r>
            <w:r>
              <w:rPr>
                <w:rFonts w:hint="eastAsia" w:ascii="Times New Roman" w:hAnsi="Times New Roman" w:eastAsia="宋体" w:cs="Times New Roman"/>
                <w:bCs w:val="0"/>
                <w:sz w:val="24"/>
                <w:szCs w:val="22"/>
              </w:rPr>
              <w:t xml:space="preserve">分。</w:t>
            </w:r>
            <w:r/>
          </w:p>
        </w:tc>
      </w:tr>
      <w:tr>
        <w:trPr>
          <w:jc w:val="center"/>
          <w:trHeight w:val="1400"/>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4</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sz w:val="24"/>
                <w:lang w:val="zh-CN"/>
              </w:rPr>
              <w:t xml:space="preserve">培训方案</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sz w:val="24"/>
              </w:rPr>
              <w:t xml:space="preserve">3分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val="0"/>
                <w:sz w:val="24"/>
                <w:szCs w:val="20"/>
              </w:rPr>
            </w:pPr>
            <w:r>
              <w:rPr>
                <w:rFonts w:hint="default" w:ascii="Times New Roman" w:hAnsi="Times New Roman" w:eastAsia="宋体" w:cs="Times New Roman"/>
                <w:bCs/>
                <w:sz w:val="24"/>
                <w:lang w:val="zh-CN"/>
              </w:rPr>
              <w:t xml:space="preserve">根据</w:t>
            </w:r>
            <w:r>
              <w:rPr>
                <w:rFonts w:hint="eastAsia" w:ascii="Times New Roman" w:hAnsi="Times New Roman" w:eastAsia="宋体" w:cs="Times New Roman"/>
                <w:bCs/>
                <w:sz w:val="24"/>
                <w:lang w:val="zh-CN"/>
              </w:rPr>
              <w:t xml:space="preserve">投标人</w:t>
            </w:r>
            <w:r>
              <w:rPr>
                <w:rFonts w:hint="default" w:ascii="Times New Roman" w:hAnsi="Times New Roman" w:eastAsia="宋体" w:cs="Times New Roman"/>
                <w:bCs/>
                <w:sz w:val="24"/>
                <w:lang w:val="zh-CN"/>
              </w:rPr>
              <w:t xml:space="preserve">提供的</w:t>
            </w:r>
            <w:r>
              <w:rPr>
                <w:rFonts w:hint="eastAsia" w:ascii="Times New Roman" w:hAnsi="Times New Roman" w:eastAsia="宋体" w:cs="Times New Roman"/>
                <w:bCs/>
                <w:sz w:val="24"/>
                <w:lang w:val="zh-CN"/>
              </w:rPr>
              <w:t xml:space="preserve">人员培训方案</w:t>
            </w:r>
            <w:r>
              <w:rPr>
                <w:rFonts w:hint="default" w:ascii="Times New Roman" w:hAnsi="Times New Roman" w:eastAsia="宋体" w:cs="Times New Roman"/>
                <w:bCs/>
                <w:sz w:val="24"/>
                <w:lang w:val="zh-CN"/>
              </w:rPr>
              <w:t xml:space="preserve">进行综合评定</w:t>
            </w:r>
            <w:r>
              <w:rPr>
                <w:rFonts w:hint="eastAsia" w:ascii="Times New Roman" w:hAnsi="Times New Roman" w:eastAsia="宋体" w:cs="Times New Roman"/>
                <w:bCs/>
                <w:sz w:val="24"/>
                <w:lang w:val="zh-CN"/>
              </w:rPr>
              <w:t xml:space="preserve">，方案详细完善、科学合理、完全贴合项目需求的得</w:t>
            </w:r>
            <w:r>
              <w:rPr>
                <w:rFonts w:hint="eastAsia" w:ascii="Times New Roman" w:hAnsi="Times New Roman" w:eastAsia="宋体" w:cs="Times New Roman"/>
                <w:bCs/>
                <w:sz w:val="24"/>
              </w:rPr>
              <w:t xml:space="preserve">3</w:t>
            </w:r>
            <w:r>
              <w:rPr>
                <w:rFonts w:hint="eastAsia" w:ascii="Times New Roman" w:hAnsi="Times New Roman" w:eastAsia="宋体" w:cs="Times New Roman"/>
                <w:bCs/>
                <w:sz w:val="24"/>
                <w:lang w:val="zh-CN"/>
              </w:rPr>
              <w:t xml:space="preserve">分；方案可行、</w:t>
            </w:r>
            <w:r>
              <w:rPr>
                <w:rFonts w:hint="eastAsia" w:ascii="Times New Roman" w:hAnsi="Times New Roman" w:eastAsia="宋体" w:cs="Times New Roman"/>
                <w:bCs/>
                <w:sz w:val="24"/>
              </w:rPr>
              <w:t xml:space="preserve">部分满足项目需求</w:t>
            </w:r>
            <w:r>
              <w:rPr>
                <w:rFonts w:hint="eastAsia" w:ascii="Times New Roman" w:hAnsi="Times New Roman" w:eastAsia="宋体" w:cs="Times New Roman"/>
                <w:bCs/>
                <w:sz w:val="24"/>
                <w:lang w:val="zh-CN"/>
              </w:rPr>
              <w:t xml:space="preserve">的</w:t>
            </w:r>
            <w:r>
              <w:rPr>
                <w:rFonts w:hint="eastAsia" w:ascii="Times New Roman" w:hAnsi="Times New Roman" w:eastAsia="宋体" w:cs="Times New Roman"/>
                <w:bCs/>
                <w:sz w:val="24"/>
              </w:rPr>
              <w:t xml:space="preserve">得1.5分</w:t>
            </w:r>
            <w:r>
              <w:rPr>
                <w:rFonts w:hint="eastAsia" w:ascii="Times New Roman" w:hAnsi="Times New Roman" w:eastAsia="宋体" w:cs="Times New Roman"/>
                <w:bCs/>
                <w:sz w:val="24"/>
                <w:lang w:val="zh-CN"/>
              </w:rPr>
              <w:t xml:space="preserve">；</w:t>
            </w:r>
            <w:r>
              <w:rPr>
                <w:rFonts w:hint="eastAsia" w:ascii="Times New Roman" w:hAnsi="Times New Roman" w:eastAsia="宋体" w:cs="Times New Roman"/>
                <w:bCs w:val="0"/>
                <w:sz w:val="24"/>
                <w:szCs w:val="22"/>
              </w:rPr>
              <w:t xml:space="preserve">未能体现评审要点（或无实质性内容的），对应项得</w:t>
            </w:r>
            <w:r>
              <w:rPr>
                <w:rFonts w:hint="default" w:ascii="Times New Roman" w:hAnsi="Times New Roman" w:eastAsia="宋体" w:cs="Times New Roman"/>
                <w:bCs w:val="0"/>
                <w:sz w:val="24"/>
                <w:szCs w:val="22"/>
              </w:rPr>
              <w:t xml:space="preserve">0</w:t>
            </w:r>
            <w:r>
              <w:rPr>
                <w:rFonts w:hint="eastAsia" w:ascii="Times New Roman" w:hAnsi="Times New Roman" w:eastAsia="宋体" w:cs="Times New Roman"/>
                <w:bCs w:val="0"/>
                <w:sz w:val="24"/>
                <w:szCs w:val="22"/>
              </w:rPr>
              <w:t xml:space="preserve">分。</w:t>
            </w:r>
            <w:r/>
          </w:p>
        </w:tc>
      </w:tr>
      <w:tr>
        <w:trPr>
          <w:jc w:val="center"/>
          <w:trHeight w:val="1687"/>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rPr>
              <w:t xml:space="preserve">5</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1"/>
                <w:szCs w:val="21"/>
                <w:highlight w:val="none"/>
                <w:shd w:val="clear" w:color="auto" w:fill="ffffff"/>
              </w:rPr>
            </w:pPr>
            <w:r>
              <w:rPr>
                <w:rFonts w:hint="eastAsia" w:ascii="Times New Roman" w:hAnsi="Times New Roman" w:eastAsia="宋体" w:cs="Times New Roman"/>
                <w:bCs w:val="0"/>
                <w:sz w:val="24"/>
                <w:highlight w:val="none"/>
              </w:rPr>
              <w:t xml:space="preserve">财务总监</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sz w:val="24"/>
                <w:highlight w:val="none"/>
              </w:rPr>
            </w:pPr>
            <w:r>
              <w:rPr>
                <w:rFonts w:hint="eastAsia" w:ascii="Times New Roman" w:hAnsi="Times New Roman" w:eastAsia="宋体" w:cs="Times New Roman"/>
                <w:bCs w:val="0"/>
                <w:sz w:val="24"/>
                <w:highlight w:val="none"/>
              </w:rPr>
              <w:t xml:space="preserve">根据投标人拟投入本项目的财务总监情况进行评定：财务总监具有</w:t>
            </w:r>
            <w:bookmarkStart w:id="240" w:name="OLE_LINK1"/>
            <w:r>
              <w:rPr>
                <w:rFonts w:hint="eastAsia" w:ascii="Times New Roman" w:hAnsi="Times New Roman" w:eastAsia="宋体" w:cs="Times New Roman"/>
                <w:bCs w:val="0"/>
                <w:sz w:val="24"/>
                <w:highlight w:val="none"/>
              </w:rPr>
              <w:t xml:space="preserve">大专（或以上）学历的得</w:t>
            </w:r>
            <w:r>
              <w:rPr>
                <w:rFonts w:hint="eastAsia" w:ascii="Times New Roman" w:hAnsi="Times New Roman" w:eastAsia="宋体" w:cs="Times New Roman"/>
                <w:bCs w:val="0"/>
                <w:sz w:val="24"/>
                <w:highlight w:val="none"/>
                <w:lang w:val="en-US" w:eastAsia="zh-CN"/>
              </w:rPr>
              <w:t xml:space="preserve">2</w:t>
            </w:r>
            <w:r>
              <w:rPr>
                <w:rFonts w:hint="eastAsia" w:ascii="Times New Roman" w:hAnsi="Times New Roman" w:eastAsia="宋体" w:cs="Times New Roman"/>
                <w:bCs w:val="0"/>
                <w:sz w:val="24"/>
                <w:highlight w:val="none"/>
              </w:rPr>
              <w:t xml:space="preserve">分；</w:t>
            </w:r>
            <w:bookmarkEnd w:id="240"/>
            <w:r>
              <w:rPr>
                <w:rFonts w:hint="eastAsia" w:ascii="Times New Roman" w:hAnsi="Times New Roman" w:eastAsia="宋体" w:cs="Times New Roman"/>
                <w:bCs w:val="0"/>
                <w:sz w:val="24"/>
                <w:highlight w:val="none"/>
              </w:rPr>
              <w:t xml:space="preserve">具有会计专业中级及以上职称的</w:t>
            </w:r>
            <w:r>
              <w:rPr>
                <w:rFonts w:hint="eastAsia" w:ascii="Times New Roman" w:hAnsi="Times New Roman" w:eastAsia="宋体" w:cs="Times New Roman"/>
                <w:bCs w:val="0"/>
                <w:sz w:val="24"/>
                <w:highlight w:val="none"/>
                <w:lang w:val="en-US" w:eastAsia="zh-CN"/>
              </w:rPr>
              <w:t xml:space="preserve">得2分</w:t>
            </w: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rPr>
              <w:t xml:space="preserve">具有3年及以上财务相关从业经验的得2分。本项最高得</w:t>
            </w:r>
            <w:r>
              <w:rPr>
                <w:rFonts w:hint="eastAsia" w:ascii="Times New Roman" w:hAnsi="Times New Roman" w:eastAsia="宋体" w:cs="Times New Roman"/>
                <w:bCs w:val="0"/>
                <w:sz w:val="24"/>
                <w:highlight w:val="none"/>
                <w:lang w:val="en-US" w:eastAsia="zh-CN"/>
              </w:rPr>
              <w:t xml:space="preserve">6</w:t>
            </w:r>
            <w:r>
              <w:rPr>
                <w:rFonts w:hint="eastAsia" w:ascii="Times New Roman" w:hAnsi="Times New Roman" w:eastAsia="宋体" w:cs="Times New Roman"/>
                <w:bCs w:val="0"/>
                <w:sz w:val="24"/>
                <w:highlight w:val="none"/>
              </w:rPr>
              <w:t xml:space="preserve">分。否则不得分。</w:t>
            </w:r>
            <w:r>
              <w:rPr>
                <w:rFonts w:hint="eastAsia" w:ascii="Times New Roman" w:hAnsi="Times New Roman" w:eastAsia="宋体" w:cs="Times New Roman"/>
                <w:b/>
                <w:bCs/>
                <w:sz w:val="24"/>
                <w:highlight w:val="none"/>
              </w:rPr>
              <w:t xml:space="preserve">注：①投标文件</w:t>
            </w:r>
            <w:r>
              <w:rPr>
                <w:rFonts w:hint="default" w:ascii="Times New Roman" w:hAnsi="Times New Roman" w:eastAsia="宋体" w:cs="Times New Roman"/>
                <w:b/>
                <w:bCs/>
                <w:sz w:val="24"/>
                <w:highlight w:val="none"/>
              </w:rPr>
              <w:t xml:space="preserve">中</w:t>
            </w:r>
            <w:r>
              <w:rPr>
                <w:rFonts w:hint="eastAsia" w:ascii="Times New Roman" w:hAnsi="Times New Roman" w:eastAsia="宋体" w:cs="Times New Roman"/>
                <w:b/>
                <w:bCs/>
                <w:sz w:val="24"/>
                <w:highlight w:val="none"/>
              </w:rPr>
              <w:t xml:space="preserve">须</w:t>
            </w:r>
            <w:r>
              <w:rPr>
                <w:rFonts w:hint="default" w:ascii="Times New Roman" w:hAnsi="Times New Roman" w:eastAsia="宋体" w:cs="Times New Roman"/>
                <w:b/>
                <w:bCs/>
                <w:sz w:val="24"/>
                <w:highlight w:val="none"/>
              </w:rPr>
              <w:t xml:space="preserve">提供</w:t>
            </w:r>
            <w:r>
              <w:rPr>
                <w:rFonts w:hint="eastAsia" w:ascii="Times New Roman" w:hAnsi="Times New Roman" w:eastAsia="宋体" w:cs="Times New Roman"/>
                <w:b/>
                <w:bCs/>
                <w:sz w:val="24"/>
                <w:highlight w:val="none"/>
              </w:rPr>
              <w:t xml:space="preserve">上述人员</w:t>
            </w:r>
            <w:r>
              <w:rPr>
                <w:rFonts w:hint="default" w:ascii="Times New Roman" w:hAnsi="Times New Roman" w:eastAsia="宋体" w:cs="Times New Roman"/>
                <w:b/>
                <w:bCs/>
                <w:sz w:val="24"/>
                <w:highlight w:val="none"/>
              </w:rPr>
              <w:t xml:space="preserve">相关</w:t>
            </w:r>
            <w:r>
              <w:rPr>
                <w:rFonts w:hint="eastAsia" w:ascii="Times New Roman" w:hAnsi="Times New Roman" w:eastAsia="宋体" w:cs="Times New Roman"/>
                <w:b/>
                <w:bCs/>
                <w:sz w:val="24"/>
                <w:highlight w:val="none"/>
              </w:rPr>
              <w:t xml:space="preserve">证书</w:t>
            </w:r>
            <w:r>
              <w:rPr>
                <w:rFonts w:hint="default" w:ascii="Times New Roman" w:hAnsi="Times New Roman" w:eastAsia="宋体" w:cs="Times New Roman"/>
                <w:b/>
                <w:bCs/>
                <w:sz w:val="24"/>
                <w:highlight w:val="none"/>
              </w:rPr>
              <w:t xml:space="preserve">及</w:t>
            </w:r>
            <w:r>
              <w:rPr>
                <w:rFonts w:hint="eastAsia" w:ascii="Times New Roman" w:hAnsi="Times New Roman" w:eastAsia="宋体" w:cs="Times New Roman"/>
                <w:b/>
                <w:bCs/>
                <w:sz w:val="24"/>
                <w:highlight w:val="none"/>
              </w:rPr>
              <w:t xml:space="preserve">投标人</w:t>
            </w:r>
            <w:r>
              <w:rPr>
                <w:rFonts w:hint="default" w:ascii="Times New Roman" w:hAnsi="Times New Roman" w:eastAsia="宋体" w:cs="Times New Roman"/>
                <w:b/>
                <w:bCs/>
                <w:sz w:val="24"/>
                <w:highlight w:val="none"/>
              </w:rPr>
              <w:t xml:space="preserve">为其缴纳</w:t>
            </w:r>
            <w:r>
              <w:rPr>
                <w:rFonts w:hint="eastAsia" w:ascii="Times New Roman" w:hAnsi="Times New Roman" w:eastAsia="宋体" w:cs="Times New Roman"/>
                <w:b/>
                <w:bCs/>
                <w:sz w:val="24"/>
                <w:highlight w:val="none"/>
              </w:rPr>
              <w:t xml:space="preserve">的近三个月内任意一个月</w:t>
            </w:r>
            <w:r>
              <w:rPr>
                <w:rFonts w:hint="default" w:ascii="Times New Roman" w:hAnsi="Times New Roman" w:eastAsia="宋体" w:cs="Times New Roman"/>
                <w:b/>
                <w:bCs/>
                <w:sz w:val="24"/>
                <w:highlight w:val="none"/>
              </w:rPr>
              <w:t xml:space="preserve">社保的证明扫描件</w:t>
            </w:r>
            <w:r>
              <w:rPr>
                <w:rFonts w:hint="eastAsia" w:ascii="Times New Roman" w:hAnsi="Times New Roman" w:eastAsia="宋体" w:cs="Times New Roman"/>
                <w:b/>
                <w:bCs/>
                <w:sz w:val="24"/>
                <w:highlight w:val="none"/>
              </w:rPr>
              <w:t xml:space="preserve">，未按要求提供的不得分。②相关从业经验年限以</w:t>
            </w:r>
            <w:r>
              <w:rPr>
                <w:rFonts w:hint="eastAsia" w:ascii="Times New Roman" w:hAnsi="Times New Roman" w:eastAsia="宋体" w:cs="Times New Roman"/>
                <w:b/>
                <w:bCs/>
                <w:sz w:val="24"/>
                <w:highlight w:val="none"/>
                <w:lang w:val="en-US" w:eastAsia="zh-CN"/>
              </w:rPr>
              <w:t xml:space="preserve">签订的劳务合同及社保缴纳证明为准</w:t>
            </w:r>
            <w:r>
              <w:rPr>
                <w:rFonts w:hint="eastAsia" w:ascii="Times New Roman" w:hAnsi="Times New Roman" w:eastAsia="宋体" w:cs="Times New Roman"/>
                <w:b/>
                <w:bCs/>
                <w:sz w:val="24"/>
                <w:highlight w:val="none"/>
              </w:rPr>
              <w:t xml:space="preserve">。</w:t>
            </w:r>
            <w:r/>
          </w:p>
        </w:tc>
      </w:tr>
      <w:tr>
        <w:trPr>
          <w:jc w:val="center"/>
          <w:trHeight w:val="1952"/>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rPr>
              <w:t xml:space="preserve">6</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1"/>
                <w:szCs w:val="21"/>
                <w:highlight w:val="none"/>
                <w:shd w:val="clear" w:color="auto" w:fill="ffffff"/>
              </w:rPr>
            </w:pPr>
            <w:r>
              <w:rPr>
                <w:rFonts w:hint="eastAsia" w:ascii="Times New Roman" w:hAnsi="Times New Roman" w:eastAsia="宋体" w:cs="Times New Roman"/>
                <w:bCs w:val="0"/>
                <w:sz w:val="24"/>
                <w:highlight w:val="none"/>
              </w:rPr>
              <w:t xml:space="preserve">主办会计</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bCs/>
                <w:sz w:val="24"/>
                <w:highlight w:val="none"/>
              </w:rPr>
              <w:t xml:space="preserve">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val="0"/>
                <w:sz w:val="24"/>
                <w:highlight w:val="none"/>
                <w:lang w:val="en-US" w:eastAsia="zh-CN"/>
              </w:rPr>
            </w:pPr>
            <w:r>
              <w:rPr>
                <w:rFonts w:hint="eastAsia" w:ascii="Times New Roman" w:hAnsi="Times New Roman" w:eastAsia="宋体" w:cs="Times New Roman"/>
                <w:bCs w:val="0"/>
                <w:sz w:val="24"/>
                <w:highlight w:val="none"/>
              </w:rPr>
              <w:t xml:space="preserve">根据投标人拟投入本项目的主办会计情况进行评定：主办会计具有会计专业</w:t>
            </w:r>
            <w:r>
              <w:rPr>
                <w:rFonts w:hint="eastAsia" w:ascii="Times New Roman" w:hAnsi="Times New Roman" w:eastAsia="宋体" w:cs="Times New Roman"/>
                <w:bCs w:val="0"/>
                <w:sz w:val="24"/>
                <w:highlight w:val="none"/>
                <w:lang w:val="en-US" w:eastAsia="zh-CN"/>
              </w:rPr>
              <w:t xml:space="preserve">初</w:t>
            </w:r>
            <w:r>
              <w:rPr>
                <w:rFonts w:hint="eastAsia" w:ascii="Times New Roman" w:hAnsi="Times New Roman" w:eastAsia="宋体" w:cs="Times New Roman"/>
                <w:bCs w:val="0"/>
                <w:sz w:val="24"/>
                <w:highlight w:val="none"/>
              </w:rPr>
              <w:t xml:space="preserve">级及以上职称的，每有一人</w:t>
            </w:r>
            <w:r>
              <w:rPr>
                <w:rFonts w:hint="default" w:ascii="Times New Roman" w:hAnsi="Times New Roman" w:eastAsia="宋体" w:cs="Times New Roman"/>
                <w:bCs w:val="0"/>
                <w:sz w:val="24"/>
                <w:highlight w:val="none"/>
              </w:rPr>
              <w:t xml:space="preserve">得</w:t>
            </w:r>
            <w:r>
              <w:rPr>
                <w:rFonts w:hint="eastAsia" w:ascii="Times New Roman" w:hAnsi="Times New Roman" w:eastAsia="宋体" w:cs="Times New Roman"/>
                <w:bCs w:val="0"/>
                <w:sz w:val="24"/>
                <w:highlight w:val="none"/>
                <w:lang w:val="en-US" w:eastAsia="zh-CN"/>
              </w:rPr>
              <w:t xml:space="preserve">2</w:t>
            </w:r>
            <w:r>
              <w:rPr>
                <w:rFonts w:hint="default" w:ascii="Times New Roman" w:hAnsi="Times New Roman" w:eastAsia="宋体" w:cs="Times New Roman"/>
                <w:bCs w:val="0"/>
                <w:sz w:val="24"/>
                <w:highlight w:val="none"/>
              </w:rPr>
              <w:t xml:space="preserve">分，最高得</w:t>
            </w:r>
            <w:r>
              <w:rPr>
                <w:rFonts w:hint="eastAsia" w:ascii="Times New Roman" w:hAnsi="Times New Roman" w:eastAsia="宋体" w:cs="Times New Roman"/>
                <w:bCs w:val="0"/>
                <w:sz w:val="24"/>
                <w:highlight w:val="none"/>
                <w:lang w:val="en-US" w:eastAsia="zh-CN"/>
              </w:rPr>
              <w:t xml:space="preserve">4</w:t>
            </w:r>
            <w:r>
              <w:rPr>
                <w:rFonts w:hint="default" w:ascii="Times New Roman" w:hAnsi="Times New Roman" w:eastAsia="宋体" w:cs="Times New Roman"/>
                <w:bCs w:val="0"/>
                <w:sz w:val="24"/>
                <w:highlight w:val="none"/>
              </w:rPr>
              <w:t xml:space="preserve">分。</w:t>
            </w:r>
            <w:r>
              <w:rPr>
                <w:rFonts w:hint="eastAsia" w:ascii="Times New Roman" w:hAnsi="Times New Roman" w:eastAsia="宋体" w:cs="Times New Roman"/>
                <w:bCs w:val="0"/>
                <w:sz w:val="24"/>
                <w:highlight w:val="none"/>
              </w:rPr>
              <w:t xml:space="preserve">否则不得分。具有</w:t>
            </w:r>
            <w:r>
              <w:rPr>
                <w:rFonts w:hint="eastAsia" w:ascii="Times New Roman" w:hAnsi="Times New Roman" w:eastAsia="宋体" w:cs="Times New Roman"/>
                <w:bCs w:val="0"/>
                <w:sz w:val="24"/>
                <w:highlight w:val="none"/>
                <w:lang w:val="en-US" w:eastAsia="zh-CN"/>
              </w:rPr>
              <w:t xml:space="preserve">2</w:t>
            </w:r>
            <w:r>
              <w:rPr>
                <w:rFonts w:hint="eastAsia" w:ascii="Times New Roman" w:hAnsi="Times New Roman" w:eastAsia="宋体" w:cs="Times New Roman"/>
                <w:bCs w:val="0"/>
                <w:sz w:val="24"/>
                <w:highlight w:val="none"/>
              </w:rPr>
              <w:t xml:space="preserve">年及以上财务相关从业经验的每有一人</w:t>
            </w:r>
            <w:r>
              <w:rPr>
                <w:rFonts w:hint="default" w:ascii="Times New Roman" w:hAnsi="Times New Roman" w:eastAsia="宋体" w:cs="Times New Roman"/>
                <w:bCs w:val="0"/>
                <w:sz w:val="24"/>
                <w:highlight w:val="none"/>
              </w:rPr>
              <w:t xml:space="preserve">得</w:t>
            </w:r>
            <w:r>
              <w:rPr>
                <w:rFonts w:hint="eastAsia" w:ascii="Times New Roman" w:hAnsi="Times New Roman" w:eastAsia="宋体" w:cs="Times New Roman"/>
                <w:bCs w:val="0"/>
                <w:sz w:val="24"/>
                <w:highlight w:val="none"/>
                <w:lang w:val="en-US" w:eastAsia="zh-CN"/>
              </w:rPr>
              <w:t xml:space="preserve">1</w:t>
            </w:r>
            <w:r>
              <w:rPr>
                <w:rFonts w:hint="default" w:ascii="Times New Roman" w:hAnsi="Times New Roman" w:eastAsia="宋体" w:cs="Times New Roman"/>
                <w:bCs w:val="0"/>
                <w:sz w:val="24"/>
                <w:highlight w:val="none"/>
              </w:rPr>
              <w:t xml:space="preserve">分</w:t>
            </w:r>
            <w:r>
              <w:rPr>
                <w:rFonts w:hint="eastAsia" w:ascii="Times New Roman" w:hAnsi="Times New Roman" w:eastAsia="宋体" w:cs="Times New Roman"/>
                <w:bCs w:val="0"/>
                <w:sz w:val="24"/>
                <w:highlight w:val="none"/>
                <w:lang w:eastAsia="zh-CN"/>
              </w:rPr>
              <w:t xml:space="preserve">，</w:t>
            </w:r>
            <w:r>
              <w:rPr>
                <w:rFonts w:hint="eastAsia" w:ascii="Times New Roman" w:hAnsi="Times New Roman" w:eastAsia="宋体" w:cs="Times New Roman"/>
                <w:bCs w:val="0"/>
                <w:sz w:val="24"/>
                <w:highlight w:val="none"/>
                <w:lang w:val="en-US" w:eastAsia="zh-CN"/>
              </w:rPr>
              <w:t xml:space="preserve">最多得2分。</w:t>
            </w:r>
            <w:r/>
          </w:p>
          <w:p>
            <w:pPr>
              <w:spacing w:after="0" w:line="276" w:lineRule="auto"/>
              <w:widowControl w:val="off"/>
              <w:rPr>
                <w:rFonts w:hint="default"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注：①投标文件</w:t>
            </w:r>
            <w:r>
              <w:rPr>
                <w:rFonts w:hint="default" w:ascii="Times New Roman" w:hAnsi="Times New Roman" w:eastAsia="宋体" w:cs="Times New Roman"/>
                <w:b/>
                <w:bCs/>
                <w:sz w:val="24"/>
                <w:highlight w:val="none"/>
              </w:rPr>
              <w:t xml:space="preserve">中</w:t>
            </w:r>
            <w:r>
              <w:rPr>
                <w:rFonts w:hint="eastAsia" w:ascii="Times New Roman" w:hAnsi="Times New Roman" w:eastAsia="宋体" w:cs="Times New Roman"/>
                <w:b/>
                <w:bCs/>
                <w:sz w:val="24"/>
                <w:highlight w:val="none"/>
              </w:rPr>
              <w:t xml:space="preserve">须</w:t>
            </w:r>
            <w:r>
              <w:rPr>
                <w:rFonts w:hint="default" w:ascii="Times New Roman" w:hAnsi="Times New Roman" w:eastAsia="宋体" w:cs="Times New Roman"/>
                <w:b/>
                <w:bCs/>
                <w:sz w:val="24"/>
                <w:highlight w:val="none"/>
              </w:rPr>
              <w:t xml:space="preserve">提供</w:t>
            </w:r>
            <w:r>
              <w:rPr>
                <w:rFonts w:hint="eastAsia" w:ascii="Times New Roman" w:hAnsi="Times New Roman" w:eastAsia="宋体" w:cs="Times New Roman"/>
                <w:b/>
                <w:bCs/>
                <w:sz w:val="24"/>
                <w:highlight w:val="none"/>
              </w:rPr>
              <w:t xml:space="preserve">上述人员</w:t>
            </w:r>
            <w:r>
              <w:rPr>
                <w:rFonts w:hint="default" w:ascii="Times New Roman" w:hAnsi="Times New Roman" w:eastAsia="宋体" w:cs="Times New Roman"/>
                <w:b/>
                <w:bCs/>
                <w:sz w:val="24"/>
                <w:highlight w:val="none"/>
              </w:rPr>
              <w:t xml:space="preserve">相关</w:t>
            </w:r>
            <w:r>
              <w:rPr>
                <w:rFonts w:hint="eastAsia" w:ascii="Times New Roman" w:hAnsi="Times New Roman" w:eastAsia="宋体" w:cs="Times New Roman"/>
                <w:b/>
                <w:bCs/>
                <w:sz w:val="24"/>
                <w:highlight w:val="none"/>
              </w:rPr>
              <w:t xml:space="preserve">证书</w:t>
            </w:r>
            <w:r>
              <w:rPr>
                <w:rFonts w:hint="default" w:ascii="Times New Roman" w:hAnsi="Times New Roman" w:eastAsia="宋体" w:cs="Times New Roman"/>
                <w:b/>
                <w:bCs/>
                <w:sz w:val="24"/>
                <w:highlight w:val="none"/>
              </w:rPr>
              <w:t xml:space="preserve">及</w:t>
            </w:r>
            <w:r>
              <w:rPr>
                <w:rFonts w:hint="eastAsia" w:ascii="Times New Roman" w:hAnsi="Times New Roman" w:eastAsia="宋体" w:cs="Times New Roman"/>
                <w:b/>
                <w:bCs/>
                <w:sz w:val="24"/>
                <w:highlight w:val="none"/>
              </w:rPr>
              <w:t xml:space="preserve">投标人</w:t>
            </w:r>
            <w:r>
              <w:rPr>
                <w:rFonts w:hint="default" w:ascii="Times New Roman" w:hAnsi="Times New Roman" w:eastAsia="宋体" w:cs="Times New Roman"/>
                <w:b/>
                <w:bCs/>
                <w:sz w:val="24"/>
                <w:highlight w:val="none"/>
              </w:rPr>
              <w:t xml:space="preserve">为其缴纳</w:t>
            </w:r>
            <w:r>
              <w:rPr>
                <w:rFonts w:hint="eastAsia" w:ascii="Times New Roman" w:hAnsi="Times New Roman" w:eastAsia="宋体" w:cs="Times New Roman"/>
                <w:b/>
                <w:bCs/>
                <w:sz w:val="24"/>
                <w:highlight w:val="none"/>
              </w:rPr>
              <w:t xml:space="preserve">的近三个月内任意一个月</w:t>
            </w:r>
            <w:r>
              <w:rPr>
                <w:rFonts w:hint="default" w:ascii="Times New Roman" w:hAnsi="Times New Roman" w:eastAsia="宋体" w:cs="Times New Roman"/>
                <w:b/>
                <w:bCs/>
                <w:sz w:val="24"/>
                <w:highlight w:val="none"/>
              </w:rPr>
              <w:t xml:space="preserve">社保的证明扫描件</w:t>
            </w:r>
            <w:r>
              <w:rPr>
                <w:rFonts w:hint="eastAsia" w:ascii="Times New Roman" w:hAnsi="Times New Roman" w:eastAsia="宋体" w:cs="Times New Roman"/>
                <w:b/>
                <w:bCs/>
                <w:sz w:val="24"/>
                <w:highlight w:val="none"/>
              </w:rPr>
              <w:t xml:space="preserve">，未按要求提供的不得分。②</w:t>
            </w:r>
            <w:r>
              <w:rPr>
                <w:rFonts w:hint="default" w:ascii="Times New Roman" w:hAnsi="Times New Roman" w:eastAsia="宋体" w:cs="Times New Roman"/>
                <w:b/>
                <w:bCs/>
                <w:sz w:val="24"/>
                <w:highlight w:val="none"/>
              </w:rPr>
              <w:t xml:space="preserve">同一人员只计取1次，不重复得分。③</w:t>
            </w:r>
            <w:r>
              <w:rPr>
                <w:rFonts w:hint="eastAsia" w:ascii="Times New Roman" w:hAnsi="Times New Roman" w:eastAsia="宋体" w:cs="Times New Roman"/>
                <w:b/>
                <w:bCs/>
                <w:sz w:val="24"/>
                <w:highlight w:val="none"/>
              </w:rPr>
              <w:t xml:space="preserve">相关从业经验年限以</w:t>
            </w:r>
            <w:r>
              <w:rPr>
                <w:rFonts w:hint="eastAsia" w:ascii="Times New Roman" w:hAnsi="Times New Roman" w:eastAsia="宋体" w:cs="Times New Roman"/>
                <w:b/>
                <w:bCs/>
                <w:sz w:val="24"/>
                <w:highlight w:val="none"/>
                <w:lang w:val="en-US" w:eastAsia="zh-CN"/>
              </w:rPr>
              <w:t xml:space="preserve">签订的劳务合同及社保缴纳证明为准</w:t>
            </w:r>
            <w:r>
              <w:rPr>
                <w:rFonts w:hint="eastAsia" w:ascii="Times New Roman" w:hAnsi="Times New Roman" w:eastAsia="宋体" w:cs="Times New Roman"/>
                <w:b/>
                <w:bCs/>
                <w:sz w:val="24"/>
                <w:highlight w:val="none"/>
              </w:rPr>
              <w:t xml:space="preserve">。</w:t>
            </w:r>
            <w:r/>
          </w:p>
        </w:tc>
      </w:tr>
      <w:tr>
        <w:trPr>
          <w:jc w:val="center"/>
          <w:trHeight w:val="553"/>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7</w:t>
            </w:r>
            <w:r/>
          </w:p>
        </w:tc>
        <w:tc>
          <w:tcPr>
            <w:tcW w:w="1706"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1"/>
                <w:szCs w:val="21"/>
                <w:shd w:val="clear" w:color="auto" w:fill="ffffff"/>
              </w:rPr>
            </w:pPr>
            <w:r>
              <w:rPr>
                <w:rFonts w:hint="eastAsia" w:ascii="Times New Roman" w:hAnsi="Times New Roman" w:eastAsia="宋体" w:cs="Times New Roman"/>
                <w:bCs w:val="0"/>
                <w:sz w:val="24"/>
              </w:rPr>
              <w:t xml:space="preserve">咨询团队成员</w:t>
            </w:r>
            <w:r/>
          </w:p>
        </w:tc>
        <w:tc>
          <w:tcPr>
            <w:tcW w:w="85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sz w:val="24"/>
              </w:rPr>
              <w:t xml:space="preserve">6分</w:t>
            </w:r>
            <w:r/>
          </w:p>
        </w:tc>
        <w:tc>
          <w:tcPr>
            <w:tcW w:w="6597" w:type="dxa"/>
            <w:vAlign w:val="center"/>
            <w:textDirection w:val="lrTb"/>
            <w:noWrap w:val="false"/>
          </w:tcPr>
          <w:p>
            <w:pPr>
              <w:jc w:val="left"/>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根据投标人拟投入本项目的咨询团队成员情况进行评定：咨询团队人员具有注册会计师证书且具有5年或以上执业年限（以注册会计师证书发证日期为准）的，每配备一人得2分，最高得6分。否则不得分。</w:t>
            </w:r>
            <w:r/>
          </w:p>
          <w:p>
            <w:pPr>
              <w:spacing w:after="0" w:line="276" w:lineRule="auto"/>
              <w:widowControl w:val="off"/>
              <w:rPr>
                <w:rFonts w:hint="default" w:ascii="Times New Roman" w:hAnsi="Times New Roman" w:eastAsia="宋体" w:cs="Times New Roman"/>
                <w:b/>
                <w:bCs/>
                <w:sz w:val="24"/>
              </w:rPr>
            </w:pPr>
            <w:r>
              <w:rPr>
                <w:rFonts w:hint="eastAsia" w:ascii="Times New Roman" w:hAnsi="Times New Roman" w:eastAsia="宋体" w:cs="Times New Roman"/>
                <w:b/>
                <w:bCs/>
                <w:sz w:val="24"/>
              </w:rPr>
              <w:t xml:space="preserve">注：①投标文件</w:t>
            </w:r>
            <w:r>
              <w:rPr>
                <w:rFonts w:hint="default" w:ascii="Times New Roman" w:hAnsi="Times New Roman" w:eastAsia="宋体" w:cs="Times New Roman"/>
                <w:b/>
                <w:bCs/>
                <w:sz w:val="24"/>
              </w:rPr>
              <w:t xml:space="preserve">中</w:t>
            </w:r>
            <w:r>
              <w:rPr>
                <w:rFonts w:hint="eastAsia" w:ascii="Times New Roman" w:hAnsi="Times New Roman" w:eastAsia="宋体" w:cs="Times New Roman"/>
                <w:b/>
                <w:bCs/>
                <w:sz w:val="24"/>
              </w:rPr>
              <w:t xml:space="preserve">须</w:t>
            </w:r>
            <w:r>
              <w:rPr>
                <w:rFonts w:hint="default" w:ascii="Times New Roman" w:hAnsi="Times New Roman" w:eastAsia="宋体" w:cs="Times New Roman"/>
                <w:b/>
                <w:bCs/>
                <w:sz w:val="24"/>
              </w:rPr>
              <w:t xml:space="preserve">提供</w:t>
            </w:r>
            <w:r>
              <w:rPr>
                <w:rFonts w:hint="eastAsia" w:ascii="Times New Roman" w:hAnsi="Times New Roman" w:eastAsia="宋体" w:cs="Times New Roman"/>
                <w:b/>
                <w:bCs/>
                <w:sz w:val="24"/>
              </w:rPr>
              <w:t xml:space="preserve">相关人员注册会计师证书（证书显示发证日期）</w:t>
            </w:r>
            <w:r>
              <w:rPr>
                <w:rFonts w:hint="default" w:ascii="Times New Roman" w:hAnsi="Times New Roman" w:eastAsia="宋体" w:cs="Times New Roman"/>
                <w:b/>
                <w:bCs/>
                <w:sz w:val="24"/>
              </w:rPr>
              <w:t xml:space="preserve">及</w:t>
            </w:r>
            <w:r>
              <w:rPr>
                <w:rFonts w:hint="eastAsia" w:ascii="Times New Roman" w:hAnsi="Times New Roman" w:eastAsia="宋体" w:cs="Times New Roman"/>
                <w:b/>
                <w:bCs/>
                <w:sz w:val="24"/>
              </w:rPr>
              <w:t xml:space="preserve">投标人</w:t>
            </w:r>
            <w:r>
              <w:rPr>
                <w:rFonts w:hint="default" w:ascii="Times New Roman" w:hAnsi="Times New Roman" w:eastAsia="宋体" w:cs="Times New Roman"/>
                <w:b/>
                <w:bCs/>
                <w:sz w:val="24"/>
              </w:rPr>
              <w:t xml:space="preserve">为其缴纳</w:t>
            </w:r>
            <w:r>
              <w:rPr>
                <w:rFonts w:hint="eastAsia" w:ascii="Times New Roman" w:hAnsi="Times New Roman" w:eastAsia="宋体" w:cs="Times New Roman"/>
                <w:b/>
                <w:bCs/>
                <w:sz w:val="24"/>
              </w:rPr>
              <w:t xml:space="preserve">的近三个月内任意一个月</w:t>
            </w:r>
            <w:r>
              <w:rPr>
                <w:rFonts w:hint="default" w:ascii="Times New Roman" w:hAnsi="Times New Roman" w:eastAsia="宋体" w:cs="Times New Roman"/>
                <w:b/>
                <w:bCs/>
                <w:sz w:val="24"/>
              </w:rPr>
              <w:t xml:space="preserve">社保的证明材料扫描件，</w:t>
            </w:r>
            <w:r>
              <w:rPr>
                <w:rFonts w:hint="eastAsia" w:ascii="Times New Roman" w:hAnsi="Times New Roman" w:eastAsia="宋体" w:cs="Times New Roman"/>
                <w:b/>
                <w:bCs/>
                <w:sz w:val="24"/>
              </w:rPr>
              <w:t xml:space="preserve">未按要求提供的不得分。</w:t>
            </w:r>
            <w:r/>
          </w:p>
          <w:p>
            <w:pPr>
              <w:spacing w:after="0" w:line="276" w:lineRule="auto"/>
              <w:widowControl w:val="off"/>
              <w:rPr>
                <w:rFonts w:hint="default" w:ascii="Times New Roman" w:hAnsi="Times New Roman" w:eastAsia="宋体" w:cs="Times New Roman"/>
                <w:b/>
                <w:bCs/>
                <w:sz w:val="24"/>
              </w:rPr>
            </w:pPr>
            <w:r>
              <w:rPr>
                <w:rFonts w:hint="eastAsia" w:ascii="Times New Roman" w:hAnsi="Times New Roman" w:eastAsia="宋体" w:cs="Times New Roman"/>
                <w:b/>
                <w:bCs/>
                <w:sz w:val="24"/>
              </w:rPr>
              <w:t xml:space="preserve">②</w:t>
            </w:r>
            <w:r>
              <w:rPr>
                <w:rFonts w:hint="default" w:ascii="Times New Roman" w:hAnsi="Times New Roman" w:eastAsia="宋体" w:cs="Times New Roman"/>
                <w:b/>
                <w:bCs/>
                <w:sz w:val="24"/>
              </w:rPr>
              <w:t xml:space="preserve">同一人员只计取1次，不重复得分。</w:t>
            </w:r>
            <w:r/>
          </w:p>
          <w:p>
            <w:pPr>
              <w:spacing w:after="0" w:line="276" w:lineRule="auto"/>
              <w:widowControl w:val="off"/>
              <w:rPr>
                <w:rFonts w:hint="default" w:ascii="Times New Roman" w:hAnsi="Times New Roman" w:eastAsia="宋体" w:cs="Times New Roman"/>
                <w:b/>
                <w:bCs/>
                <w:sz w:val="24"/>
              </w:rPr>
            </w:pPr>
            <w:r>
              <w:rPr>
                <w:rFonts w:hint="eastAsia" w:ascii="Times New Roman" w:hAnsi="Times New Roman" w:eastAsia="宋体" w:cs="Times New Roman"/>
                <w:b/>
                <w:bCs/>
                <w:sz w:val="24"/>
              </w:rPr>
              <w:t xml:space="preserve">③本项目财务总监、主办会计与咨询团队成员均不可重复计算。</w:t>
            </w:r>
            <w:r/>
          </w:p>
        </w:tc>
      </w:tr>
    </w:tbl>
    <w:p>
      <w:pPr>
        <w:ind w:firstLine="482"/>
        <w:spacing w:after="0" w:line="276" w:lineRule="auto"/>
        <w:widowControl w:val="off"/>
        <w:rPr>
          <w:rFonts w:hint="default" w:ascii="Times New Roman" w:hAnsi="Times New Roman" w:eastAsia="宋体" w:cs="宋体"/>
          <w:b/>
          <w:bCs w:val="0"/>
          <w:sz w:val="24"/>
          <w:szCs w:val="20"/>
        </w:rPr>
      </w:pPr>
      <w:r>
        <w:rPr>
          <w:rFonts w:hint="default" w:ascii="Times New Roman" w:hAnsi="Times New Roman" w:eastAsia="宋体" w:cs="宋体"/>
          <w:b/>
          <w:bCs w:val="0"/>
          <w:sz w:val="24"/>
          <w:szCs w:val="20"/>
        </w:rPr>
        <w:t xml:space="preserve">3</w:t>
      </w:r>
      <w:r>
        <w:rPr>
          <w:rFonts w:hint="eastAsia" w:ascii="Times New Roman" w:hAnsi="Times New Roman" w:eastAsia="宋体" w:cs="宋体"/>
          <w:b/>
          <w:bCs w:val="0"/>
          <w:sz w:val="24"/>
          <w:szCs w:val="20"/>
        </w:rPr>
        <w:t xml:space="preserve">、商务部分</w:t>
      </w:r>
      <w:r>
        <w:rPr>
          <w:rFonts w:hint="eastAsia" w:ascii="Times New Roman" w:hAnsi="Times New Roman" w:eastAsia="宋体" w:cs="宋体"/>
          <w:b/>
          <w:bCs w:val="0"/>
          <w:sz w:val="24"/>
          <w:szCs w:val="20"/>
          <w:lang w:val="en-US" w:eastAsia="zh-CN"/>
        </w:rPr>
        <w:t xml:space="preserve">12</w:t>
      </w:r>
      <w:r>
        <w:rPr>
          <w:rFonts w:hint="eastAsia" w:ascii="Times New Roman" w:hAnsi="Times New Roman" w:eastAsia="宋体" w:cs="宋体"/>
          <w:b/>
          <w:bCs w:val="0"/>
          <w:sz w:val="24"/>
          <w:szCs w:val="20"/>
        </w:rPr>
        <w:t xml:space="preserve">分</w:t>
      </w:r>
      <w:r/>
    </w:p>
    <w:tbl>
      <w:tblPr>
        <w:tblStyle w:val="813"/>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01"/>
        <w:gridCol w:w="850"/>
        <w:gridCol w:w="6662"/>
      </w:tblGrid>
      <w:tr>
        <w:trPr>
          <w:jc w:val="center"/>
          <w:trHeight w:val="51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rPr>
              <w:t xml:space="preserve">评分因素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rPr>
              <w:t xml:space="preserve">分值</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jc w:val="center"/>
              <w:spacing w:after="0" w:line="276" w:lineRule="auto"/>
              <w:widowControl w:val="off"/>
              <w:rPr>
                <w:rFonts w:hint="default" w:ascii="Times New Roman" w:hAnsi="Times New Roman" w:eastAsia="宋体" w:cs="宋体"/>
                <w:bCs w:val="0"/>
                <w:sz w:val="24"/>
              </w:rPr>
            </w:pPr>
            <w:r>
              <w:rPr>
                <w:rFonts w:hint="eastAsia" w:ascii="Times New Roman" w:hAnsi="Times New Roman" w:eastAsia="宋体" w:cs="宋体"/>
                <w:bCs w:val="0"/>
                <w:sz w:val="24"/>
              </w:rPr>
              <w:t xml:space="preserve">评分标准</w:t>
            </w:r>
            <w:r/>
          </w:p>
        </w:tc>
      </w:tr>
      <w:tr>
        <w:trPr>
          <w:jc w:val="cente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lang w:val="en-US" w:eastAsia="zh-CN"/>
              </w:rPr>
              <w:t xml:space="preserve">4</w:t>
            </w:r>
            <w:r>
              <w:rPr>
                <w:rFonts w:hint="eastAsia" w:ascii="Times New Roman" w:hAnsi="Times New Roman" w:eastAsia="宋体" w:cs="Times New Roman"/>
                <w:bCs w:val="0"/>
                <w:sz w:val="24"/>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投标人对招标文件中合同条款等商务条件完全响应的得</w:t>
            </w:r>
            <w:r>
              <w:rPr>
                <w:rFonts w:hint="eastAsia" w:ascii="Times New Roman" w:hAnsi="Times New Roman" w:eastAsia="宋体" w:cs="Times New Roman"/>
                <w:bCs w:val="0"/>
                <w:sz w:val="24"/>
                <w:lang w:val="en-US" w:eastAsia="zh-CN"/>
              </w:rPr>
              <w:t xml:space="preserve">4</w:t>
            </w:r>
            <w:r>
              <w:rPr>
                <w:rFonts w:hint="eastAsia" w:ascii="Times New Roman" w:hAnsi="Times New Roman" w:eastAsia="宋体" w:cs="Times New Roman"/>
                <w:bCs w:val="0"/>
                <w:sz w:val="24"/>
              </w:rPr>
              <w:t xml:space="preserve">分；有负偏离条款的，每条扣</w:t>
            </w:r>
            <w:r>
              <w:rPr>
                <w:rFonts w:hint="default" w:ascii="Times New Roman" w:hAnsi="Times New Roman" w:eastAsia="宋体" w:cs="Times New Roman"/>
                <w:bCs w:val="0"/>
                <w:sz w:val="24"/>
              </w:rPr>
              <w:t xml:space="preserve">0.</w:t>
            </w:r>
            <w:r>
              <w:rPr>
                <w:rFonts w:hint="eastAsia" w:ascii="Times New Roman" w:hAnsi="Times New Roman" w:eastAsia="宋体" w:cs="Times New Roman"/>
                <w:bCs w:val="0"/>
                <w:sz w:val="24"/>
              </w:rPr>
              <w:t xml:space="preserve">25分</w:t>
            </w:r>
            <w:r>
              <w:rPr>
                <w:rFonts w:hint="eastAsia" w:ascii="Times New Roman" w:hAnsi="Times New Roman" w:eastAsia="宋体" w:cs="Times New Roman"/>
                <w:b/>
                <w:bCs/>
                <w:sz w:val="24"/>
              </w:rPr>
              <w:t xml:space="preserve">（付款方式不响应的将作无效投标处理）</w:t>
            </w:r>
            <w:r/>
          </w:p>
        </w:tc>
      </w:tr>
      <w:tr>
        <w:trPr>
          <w:jc w:val="center"/>
          <w:trHeight w:val="69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default" w:ascii="Times New Roman" w:hAnsi="Times New Roman" w:eastAsia="宋体" w:cs="Times New Roman"/>
                <w:bCs w:val="0"/>
                <w:sz w:val="24"/>
                <w:highlight w:val="none"/>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lang w:val="en-US" w:eastAsia="zh-CN"/>
              </w:rPr>
              <w:t xml:space="preserve">8</w:t>
            </w:r>
            <w:r>
              <w:rPr>
                <w:rFonts w:hint="eastAsia" w:ascii="Times New Roman" w:hAnsi="Times New Roman" w:eastAsia="宋体" w:cs="Times New Roman"/>
                <w:bCs w:val="0"/>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662" w:type="dxa"/>
            <w:vAlign w:val="center"/>
            <w:textDirection w:val="lrTb"/>
            <w:noWrap w:val="false"/>
          </w:tcPr>
          <w:p>
            <w:pP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Cs w:val="0"/>
                <w:sz w:val="24"/>
                <w:highlight w:val="none"/>
              </w:rPr>
              <w:t xml:space="preserve">根据投标人</w:t>
            </w:r>
            <w:r>
              <w:rPr>
                <w:rFonts w:hint="default" w:ascii="Times New Roman" w:hAnsi="Times New Roman" w:eastAsia="宋体" w:cs="Times New Roman"/>
                <w:bCs w:val="0"/>
                <w:sz w:val="24"/>
                <w:highlight w:val="none"/>
              </w:rPr>
              <w:t xml:space="preserve">2022</w:t>
            </w:r>
            <w:r>
              <w:rPr>
                <w:rFonts w:hint="eastAsia" w:ascii="Times New Roman" w:hAnsi="Times New Roman" w:eastAsia="宋体" w:cs="Times New Roman"/>
                <w:bCs w:val="0"/>
                <w:sz w:val="24"/>
                <w:highlight w:val="none"/>
              </w:rPr>
              <w:t xml:space="preserve">年</w:t>
            </w:r>
            <w:r>
              <w:rPr>
                <w:rFonts w:hint="eastAsia" w:ascii="Times New Roman" w:hAnsi="Times New Roman" w:eastAsia="宋体" w:cs="Times New Roman"/>
                <w:bCs w:val="0"/>
                <w:sz w:val="24"/>
                <w:highlight w:val="none"/>
                <w:lang w:val="en-US" w:eastAsia="zh-CN"/>
              </w:rPr>
              <w:t xml:space="preserve">1月1日</w:t>
            </w:r>
            <w:r>
              <w:rPr>
                <w:rFonts w:hint="eastAsia" w:ascii="Times New Roman" w:hAnsi="Times New Roman" w:eastAsia="宋体" w:cs="Times New Roman"/>
                <w:bCs w:val="0"/>
                <w:sz w:val="24"/>
                <w:highlight w:val="none"/>
              </w:rPr>
              <w:t xml:space="preserve">至今（</w:t>
            </w:r>
            <w:r>
              <w:rPr>
                <w:rFonts w:hint="eastAsia" w:ascii="Times New Roman" w:hAnsi="Times New Roman" w:eastAsia="宋体" w:cs="Times New Roman"/>
                <w:bCs/>
                <w:sz w:val="24"/>
                <w:highlight w:val="none"/>
              </w:rPr>
              <w:t xml:space="preserve">以合同履行服务时间为准</w:t>
            </w:r>
            <w:r>
              <w:rPr>
                <w:rFonts w:hint="eastAsia" w:ascii="Times New Roman" w:hAnsi="Times New Roman" w:eastAsia="宋体" w:cs="Times New Roman"/>
                <w:bCs w:val="0"/>
                <w:sz w:val="24"/>
                <w:highlight w:val="none"/>
              </w:rPr>
              <w:t xml:space="preserve">）实施的类似项目（类似项目是指包含代理记账服务）业绩情况进行评定，每提供一个得</w:t>
            </w:r>
            <w:r>
              <w:rPr>
                <w:rFonts w:hint="default" w:ascii="Times New Roman" w:hAnsi="Times New Roman" w:eastAsia="宋体" w:cs="Times New Roman"/>
                <w:bCs w:val="0"/>
                <w:sz w:val="24"/>
                <w:highlight w:val="none"/>
              </w:rPr>
              <w:t xml:space="preserve">2</w:t>
            </w:r>
            <w:r>
              <w:rPr>
                <w:rFonts w:hint="eastAsia" w:ascii="Times New Roman" w:hAnsi="Times New Roman" w:eastAsia="宋体" w:cs="Times New Roman"/>
                <w:bCs w:val="0"/>
                <w:sz w:val="24"/>
                <w:highlight w:val="none"/>
              </w:rPr>
              <w:t xml:space="preserve">分，最高得</w:t>
            </w:r>
            <w:r>
              <w:rPr>
                <w:rFonts w:hint="eastAsia" w:ascii="Times New Roman" w:hAnsi="Times New Roman" w:eastAsia="宋体" w:cs="Times New Roman"/>
                <w:bCs w:val="0"/>
                <w:sz w:val="24"/>
                <w:highlight w:val="none"/>
                <w:lang w:val="en-US" w:eastAsia="zh-CN"/>
              </w:rPr>
              <w:t xml:space="preserve">8</w:t>
            </w:r>
            <w:r>
              <w:rPr>
                <w:rFonts w:hint="eastAsia" w:ascii="Times New Roman" w:hAnsi="Times New Roman" w:eastAsia="宋体" w:cs="Times New Roman"/>
                <w:bCs w:val="0"/>
                <w:sz w:val="24"/>
                <w:highlight w:val="none"/>
              </w:rPr>
              <w:t xml:space="preserve">分。</w:t>
            </w:r>
            <w:r/>
          </w:p>
          <w:p>
            <w:pPr>
              <w:spacing w:after="0" w:line="276" w:lineRule="auto"/>
              <w:widowControl w:val="off"/>
              <w:rPr>
                <w:rFonts w:hint="default" w:ascii="Times New Roman" w:hAnsi="Times New Roman" w:eastAsia="宋体" w:cs="Times New Roman"/>
                <w:bCs w:val="0"/>
                <w:sz w:val="24"/>
                <w:highlight w:val="none"/>
              </w:rPr>
            </w:pPr>
            <w:r>
              <w:rPr>
                <w:rFonts w:hint="eastAsia" w:ascii="Times New Roman" w:hAnsi="Times New Roman" w:eastAsia="宋体" w:cs="Times New Roman"/>
                <w:b/>
                <w:bCs w:val="0"/>
                <w:sz w:val="24"/>
                <w:highlight w:val="none"/>
              </w:rPr>
              <w:t xml:space="preserve">注：投标</w:t>
            </w:r>
            <w:r>
              <w:rPr>
                <w:rFonts w:hint="eastAsia" w:ascii="Times New Roman" w:hAnsi="Times New Roman" w:eastAsia="宋体" w:cs="Times New Roman"/>
                <w:b/>
                <w:bCs/>
                <w:sz w:val="24"/>
                <w:highlight w:val="none"/>
              </w:rPr>
              <w:t xml:space="preserve">文件中提供业绩相关合同（包括合同首页、标的金额所在页、签字盖章页）扫描件，未提供证明材料或内容模糊不清的本项不得分。</w:t>
            </w:r>
            <w:bookmarkEnd w:id="236"/>
            <w:r/>
            <w:bookmarkEnd w:id="237"/>
            <w:r/>
            <w:r/>
          </w:p>
        </w:tc>
      </w:tr>
    </w:tbl>
    <w:p>
      <w:pPr>
        <w:spacing w:line="460" w:lineRule="exact"/>
        <w:rPr>
          <w:rFonts w:cs="宋体"/>
          <w:b/>
          <w:bCs/>
          <w:sz w:val="24"/>
          <w:szCs w:val="24"/>
        </w:rPr>
      </w:pPr>
      <w:r>
        <w:rPr>
          <w:rFonts w:hint="eastAsia"/>
          <w:b/>
          <w:sz w:val="24"/>
          <w:szCs w:val="24"/>
        </w:rPr>
        <w:t xml:space="preserve">注</w:t>
      </w:r>
      <w:r>
        <w:rPr>
          <w:b/>
          <w:sz w:val="24"/>
          <w:szCs w:val="24"/>
        </w:rPr>
        <w:t xml:space="preserve">：</w:t>
      </w:r>
      <w:r>
        <w:rPr>
          <w:b/>
          <w:sz w:val="24"/>
          <w:szCs w:val="24"/>
        </w:rPr>
        <w:fldChar w:fldCharType="begin"/>
      </w:r>
      <w:r>
        <w:rPr>
          <w:b/>
          <w:sz w:val="24"/>
          <w:szCs w:val="24"/>
        </w:rPr>
        <w:instrText xml:space="preserve"> </w:instrText>
      </w:r>
      <w:r>
        <w:rPr>
          <w:rFonts w:hint="eastAsia"/>
          <w:b/>
          <w:sz w:val="24"/>
          <w:szCs w:val="24"/>
        </w:rPr>
        <w:instrText xml:space="preserve">= 1 \* GB3</w:instrText>
      </w:r>
      <w:r>
        <w:rPr>
          <w:b/>
          <w:sz w:val="24"/>
          <w:szCs w:val="24"/>
        </w:rPr>
        <w:instrText xml:space="preserve"> </w:instrText>
      </w:r>
      <w:r>
        <w:rPr>
          <w:b/>
          <w:sz w:val="24"/>
          <w:szCs w:val="24"/>
        </w:rPr>
        <w:fldChar w:fldCharType="separate"/>
      </w:r>
      <w:r>
        <w:rPr>
          <w:rFonts w:hint="eastAsia"/>
          <w:b/>
          <w:sz w:val="24"/>
          <w:szCs w:val="24"/>
        </w:rPr>
        <w:t xml:space="preserve">①</w:t>
      </w:r>
      <w:r>
        <w:rPr>
          <w:b/>
          <w:sz w:val="24"/>
          <w:szCs w:val="24"/>
        </w:rPr>
        <w:fldChar w:fldCharType="end"/>
      </w:r>
      <w:r>
        <w:rPr>
          <w:rFonts w:hint="eastAsia"/>
          <w:b/>
          <w:bCs/>
          <w:sz w:val="24"/>
          <w:szCs w:val="24"/>
        </w:rPr>
        <w:t xml:space="preserve">上述</w:t>
      </w:r>
      <w:r>
        <w:rPr>
          <w:rFonts w:hint="eastAsia"/>
          <w:b/>
          <w:bCs/>
          <w:sz w:val="24"/>
          <w:szCs w:val="24"/>
          <w:lang w:val="en-US" w:eastAsia="zh-CN"/>
        </w:rPr>
        <w:t xml:space="preserve">投标</w:t>
      </w:r>
      <w:r>
        <w:rPr>
          <w:b/>
          <w:bCs/>
          <w:sz w:val="24"/>
          <w:szCs w:val="24"/>
        </w:rPr>
        <w:t xml:space="preserve">文件中提供的</w:t>
      </w:r>
      <w:r>
        <w:rPr>
          <w:rFonts w:hint="eastAsia"/>
          <w:b/>
          <w:bCs/>
          <w:sz w:val="24"/>
          <w:szCs w:val="24"/>
        </w:rPr>
        <w:t xml:space="preserve">相关证明材料须为清晰完整的彩色扫描件（照片），如存在扫描件（照片）无效、不清晰、不完整等情形使得</w:t>
      </w:r>
      <w:r>
        <w:rPr>
          <w:b/>
          <w:bCs/>
          <w:sz w:val="24"/>
          <w:szCs w:val="24"/>
        </w:rPr>
        <w:t xml:space="preserve">评委会无法准确</w:t>
      </w:r>
      <w:r>
        <w:rPr>
          <w:rFonts w:hint="eastAsia"/>
          <w:b/>
          <w:bCs/>
          <w:sz w:val="24"/>
          <w:szCs w:val="24"/>
        </w:rPr>
        <w:t xml:space="preserve">评审</w:t>
      </w:r>
      <w:r>
        <w:rPr>
          <w:b/>
          <w:bCs/>
          <w:sz w:val="24"/>
          <w:szCs w:val="24"/>
        </w:rPr>
        <w:t xml:space="preserve">的，</w:t>
      </w:r>
      <w:r>
        <w:rPr>
          <w:rFonts w:hint="eastAsia" w:cs="宋体"/>
          <w:b/>
          <w:bCs/>
          <w:sz w:val="24"/>
          <w:szCs w:val="24"/>
          <w:lang w:val="zh-CN"/>
        </w:rPr>
        <w:t xml:space="preserve">否则相关</w:t>
      </w:r>
      <w:r>
        <w:rPr>
          <w:rFonts w:cs="宋体"/>
          <w:b/>
          <w:bCs/>
          <w:sz w:val="24"/>
          <w:szCs w:val="24"/>
          <w:lang w:val="zh-CN"/>
        </w:rPr>
        <w:t xml:space="preserve">评审风险由</w:t>
      </w:r>
      <w:r>
        <w:rPr>
          <w:rFonts w:hint="eastAsia" w:cs="宋体"/>
          <w:b/>
          <w:bCs/>
          <w:sz w:val="24"/>
          <w:szCs w:val="24"/>
          <w:lang w:val="zh-CN"/>
        </w:rPr>
        <w:t xml:space="preserve">供应商</w:t>
      </w:r>
      <w:r>
        <w:rPr>
          <w:rFonts w:cs="宋体"/>
          <w:b/>
          <w:bCs/>
          <w:sz w:val="24"/>
          <w:szCs w:val="24"/>
          <w:lang w:val="zh-CN"/>
        </w:rPr>
        <w:t xml:space="preserve">自行承担</w:t>
      </w:r>
      <w:r>
        <w:rPr>
          <w:rFonts w:hint="eastAsia" w:cs="宋体"/>
          <w:b/>
          <w:bCs/>
          <w:sz w:val="24"/>
          <w:szCs w:val="24"/>
        </w:rPr>
        <w:t xml:space="preserve">。</w:t>
      </w:r>
      <w:r/>
    </w:p>
    <w:p>
      <w:pPr>
        <w:ind w:firstLine="482"/>
        <w:spacing w:line="460" w:lineRule="exact"/>
        <w:rPr>
          <w:b/>
          <w:sz w:val="24"/>
          <w:szCs w:val="24"/>
        </w:rPr>
      </w:pPr>
      <w:r>
        <w:rPr>
          <w:b/>
          <w:sz w:val="24"/>
          <w:szCs w:val="24"/>
        </w:rPr>
        <w:fldChar w:fldCharType="begin"/>
      </w:r>
      <w:r>
        <w:rPr>
          <w:b/>
          <w:sz w:val="24"/>
          <w:szCs w:val="24"/>
        </w:rPr>
        <w:instrText xml:space="preserve"> </w:instrText>
      </w:r>
      <w:r>
        <w:rPr>
          <w:rFonts w:hint="eastAsia"/>
          <w:b/>
          <w:sz w:val="24"/>
          <w:szCs w:val="24"/>
        </w:rPr>
        <w:instrText xml:space="preserve">= 2 \* GB3</w:instrText>
      </w:r>
      <w:r>
        <w:rPr>
          <w:b/>
          <w:sz w:val="24"/>
          <w:szCs w:val="24"/>
        </w:rPr>
        <w:instrText xml:space="preserve"> </w:instrText>
      </w:r>
      <w:r>
        <w:rPr>
          <w:b/>
          <w:sz w:val="24"/>
          <w:szCs w:val="24"/>
        </w:rPr>
        <w:fldChar w:fldCharType="separate"/>
      </w:r>
      <w:r>
        <w:rPr>
          <w:rFonts w:hint="eastAsia"/>
          <w:b/>
          <w:sz w:val="24"/>
          <w:szCs w:val="24"/>
        </w:rPr>
        <w:t xml:space="preserve">②</w:t>
      </w:r>
      <w:r>
        <w:rPr>
          <w:b/>
          <w:sz w:val="24"/>
          <w:szCs w:val="24"/>
        </w:rPr>
        <w:fldChar w:fldCharType="end"/>
      </w:r>
      <w:r>
        <w:rPr>
          <w:b/>
          <w:sz w:val="24"/>
          <w:szCs w:val="24"/>
        </w:rPr>
        <w:t xml:space="preserve">制作</w:t>
      </w:r>
      <w:r>
        <w:rPr>
          <w:rFonts w:hint="eastAsia"/>
          <w:b/>
          <w:sz w:val="24"/>
          <w:szCs w:val="24"/>
          <w:lang w:val="en-US" w:eastAsia="zh-CN"/>
        </w:rPr>
        <w:t xml:space="preserve">投标</w:t>
      </w:r>
      <w:r>
        <w:rPr>
          <w:b/>
          <w:sz w:val="24"/>
          <w:szCs w:val="24"/>
        </w:rPr>
        <w:t xml:space="preserve">文件时</w:t>
      </w:r>
      <w:r>
        <w:rPr>
          <w:rFonts w:hint="eastAsia"/>
          <w:b/>
          <w:sz w:val="24"/>
          <w:szCs w:val="24"/>
        </w:rPr>
        <w:t xml:space="preserve">请</w:t>
      </w:r>
      <w:r>
        <w:rPr>
          <w:b/>
          <w:sz w:val="24"/>
          <w:szCs w:val="24"/>
        </w:rPr>
        <w:t xml:space="preserve">按</w:t>
      </w:r>
      <w:r>
        <w:rPr>
          <w:rFonts w:hint="eastAsia"/>
          <w:b/>
          <w:sz w:val="24"/>
          <w:szCs w:val="24"/>
          <w:lang w:val="en-US" w:eastAsia="zh-CN"/>
        </w:rPr>
        <w:t xml:space="preserve">招标</w:t>
      </w:r>
      <w:r>
        <w:rPr>
          <w:b/>
          <w:sz w:val="24"/>
          <w:szCs w:val="24"/>
        </w:rPr>
        <w:t xml:space="preserve">文件</w:t>
      </w:r>
      <w:r>
        <w:rPr>
          <w:rFonts w:hint="eastAsia"/>
          <w:b/>
          <w:sz w:val="24"/>
          <w:szCs w:val="24"/>
        </w:rPr>
        <w:t xml:space="preserve">规定</w:t>
      </w:r>
      <w:r>
        <w:rPr>
          <w:b/>
          <w:sz w:val="24"/>
          <w:szCs w:val="24"/>
        </w:rPr>
        <w:t xml:space="preserve">的顺序编制，</w:t>
      </w:r>
      <w:r>
        <w:rPr>
          <w:rFonts w:hint="eastAsia"/>
          <w:b/>
          <w:sz w:val="24"/>
          <w:szCs w:val="24"/>
        </w:rPr>
        <w:t xml:space="preserve">添加响应</w:t>
      </w:r>
      <w:r>
        <w:rPr>
          <w:b/>
          <w:sz w:val="24"/>
          <w:szCs w:val="24"/>
        </w:rPr>
        <w:t xml:space="preserve">文件目录、页码、书签等，</w:t>
      </w:r>
      <w:r>
        <w:rPr>
          <w:rFonts w:hint="eastAsia"/>
          <w:b/>
          <w:sz w:val="24"/>
          <w:szCs w:val="24"/>
        </w:rPr>
        <w:t xml:space="preserve">便于</w:t>
      </w:r>
      <w:r>
        <w:rPr>
          <w:b/>
          <w:sz w:val="24"/>
          <w:szCs w:val="24"/>
        </w:rPr>
        <w:t xml:space="preserve">评标委员会评审查阅</w:t>
      </w:r>
      <w:r>
        <w:rPr>
          <w:rFonts w:hint="eastAsia"/>
          <w:b/>
          <w:sz w:val="24"/>
          <w:szCs w:val="24"/>
        </w:rPr>
        <w:t xml:space="preserve">。</w:t>
      </w:r>
      <w:bookmarkEnd w:id="235"/>
      <w:r/>
    </w:p>
    <w:p>
      <w:pPr>
        <w:spacing w:after="0" w:line="400" w:lineRule="exact"/>
        <w:widowControl w:val="off"/>
        <w:tabs>
          <w:tab w:val="left" w:pos="2870" w:leader="none"/>
        </w:tabs>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 xml:space="preserve">三、政府采购政策：</w:t>
      </w:r>
      <w:r/>
    </w:p>
    <w:p>
      <w:pPr>
        <w:ind w:firstLine="241"/>
        <w:spacing w:after="0" w:line="440" w:lineRule="exact"/>
        <w:widowControl w:val="off"/>
        <w:rPr>
          <w:rFonts w:hint="default" w:ascii="Times New Roman" w:hAnsi="Times New Roman" w:eastAsia="宋体" w:cs="Times New Roman"/>
          <w:b/>
          <w:bCs w:val="0"/>
          <w:sz w:val="24"/>
        </w:rPr>
      </w:pPr>
      <w:r>
        <w:rPr>
          <w:rFonts w:hint="default" w:ascii="Times New Roman" w:hAnsi="Times New Roman" w:eastAsia="宋体" w:cs="Times New Roman"/>
          <w:b/>
          <w:bCs w:val="0"/>
          <w:sz w:val="24"/>
        </w:rPr>
        <w:t xml:space="preserve">1、落实政府采购政策需满足的资格要求：</w:t>
      </w:r>
      <w:r/>
    </w:p>
    <w:p>
      <w:pPr>
        <w:ind w:firstLine="482"/>
        <w:spacing w:after="0" w:line="440" w:lineRule="exact"/>
        <w:widowControl w:val="off"/>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（1）本项目专门面向中小企业采购，所属行业为</w:t>
      </w:r>
      <w:r>
        <w:rPr>
          <w:rFonts w:hint="eastAsia" w:ascii="Times New Roman" w:hAnsi="Times New Roman" w:eastAsia="宋体" w:cs="Times New Roman"/>
          <w:b/>
          <w:bCs w:val="0"/>
          <w:sz w:val="24"/>
        </w:rPr>
        <w:t xml:space="preserve">租赁和商务服务业</w:t>
      </w:r>
      <w:r>
        <w:rPr>
          <w:rFonts w:hint="default" w:ascii="Times New Roman" w:hAnsi="Times New Roman" w:eastAsia="宋体" w:cs="Times New Roman"/>
          <w:b/>
          <w:bCs/>
          <w:sz w:val="24"/>
        </w:rPr>
        <w:t xml:space="preserve">。</w:t>
      </w:r>
      <w:r/>
    </w:p>
    <w:p>
      <w:pPr>
        <w:ind w:firstLine="480"/>
        <w:spacing w:after="0" w:line="440" w:lineRule="exact"/>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（2）在</w:t>
      </w:r>
      <w:r>
        <w:rPr>
          <w:rFonts w:hint="eastAsia" w:ascii="Times New Roman" w:hAnsi="Times New Roman" w:eastAsia="宋体" w:cs="Times New Roman"/>
          <w:bCs w:val="0"/>
          <w:sz w:val="24"/>
        </w:rPr>
        <w:t xml:space="preserve">投标文件</w:t>
      </w:r>
      <w:r>
        <w:rPr>
          <w:rFonts w:hint="default" w:ascii="Times New Roman" w:hAnsi="Times New Roman" w:eastAsia="宋体" w:cs="Times New Roman"/>
          <w:bCs w:val="0"/>
          <w:sz w:val="24"/>
        </w:rPr>
        <w:t xml:space="preserve">中须提供《中小企业声明函》。（填报严格按工信部联企业〔2011〕300号通知中的《中小企业划型标准规定》进行，中小企业规模类型可进入小程序http://202.106.120.146/baosong/appweb/orgScale.html进行自测）。</w:t>
      </w:r>
      <w:r/>
    </w:p>
    <w:p>
      <w:pPr>
        <w:ind w:firstLine="480"/>
        <w:spacing w:after="0" w:line="440" w:lineRule="exact"/>
        <w:widowControl w:val="off"/>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（4）享受政府采购支持政策的残疾人福利性单位应当同时满足以下条件：</w:t>
      </w:r>
      <w:r/>
    </w:p>
    <w:p>
      <w:pPr>
        <w:ind w:firstLine="480"/>
        <w:spacing w:after="0" w:line="440" w:lineRule="exact"/>
        <w:widowControl w:val="off"/>
        <w:rPr>
          <w:rFonts w:hint="default" w:ascii="Times New Roman" w:hAnsi="Times New Roman" w:eastAsia="宋体" w:cs="Times New Roman"/>
          <w:bCs w:val="0"/>
          <w:sz w:val="24"/>
        </w:rPr>
      </w:pPr>
      <w:r>
        <w:rPr>
          <w:rFonts w:hint="eastAsia" w:ascii="Times New Roman" w:hAnsi="Times New Roman" w:eastAsia="宋体" w:cs="Times New Roman"/>
          <w:bCs w:val="0"/>
          <w:sz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after="0" w:line="440" w:lineRule="exact"/>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after="160" w:line="400" w:lineRule="exact"/>
        <w:widowControl/>
        <w:rPr>
          <w:rFonts w:hint="default" w:ascii="Times New Roman" w:hAnsi="Times New Roman" w:eastAsia="宋体" w:cs="Times New Roman"/>
          <w:bCs w:val="0"/>
          <w:sz w:val="24"/>
        </w:rPr>
      </w:pPr>
      <w:r>
        <w:rPr>
          <w:rFonts w:hint="default" w:ascii="Times New Roman" w:hAnsi="Times New Roman" w:eastAsia="宋体" w:cs="Times New Roman"/>
          <w:bCs w:val="0"/>
          <w:sz w:val="24"/>
        </w:rPr>
        <w:t xml:space="preserve">（5）中标、中标人为</w:t>
      </w:r>
      <w:r>
        <w:rPr>
          <w:rFonts w:hint="eastAsia" w:ascii="Times New Roman" w:hAnsi="Times New Roman" w:eastAsia="宋体" w:cs="Times New Roman"/>
          <w:bCs w:val="0"/>
          <w:sz w:val="24"/>
        </w:rPr>
        <w:t xml:space="preserve">中小</w:t>
      </w:r>
      <w:r>
        <w:rPr>
          <w:rFonts w:hint="default" w:ascii="Times New Roman" w:hAnsi="Times New Roman" w:eastAsia="宋体" w:cs="Times New Roman"/>
          <w:bCs w:val="0"/>
          <w:sz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827"/>
        <w:jc w:val="center"/>
        <w:keepLines w:val="0"/>
        <w:keepNext/>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outlineLvl w:val="0"/>
        <w:suppressLineNumbers w:val="0"/>
      </w:pPr>
      <w:r/>
      <w:bookmarkStart w:id="241" w:name="_Toc2651"/>
      <w:r>
        <w:rPr>
          <w:rFonts w:hint="eastAsia" w:ascii="黑体" w:hAnsi="宋体" w:eastAsia="黑体" w:cs="黑体"/>
          <w:color w:val="000000"/>
          <w:sz w:val="44"/>
          <w:szCs w:val="44"/>
        </w:rPr>
        <w:t xml:space="preserve">第六章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投标文件格式</w:t>
      </w:r>
      <w:bookmarkEnd w:id="241"/>
      <w:r/>
      <w:r/>
    </w:p>
    <w:p>
      <w:pPr>
        <w:pStyle w:val="82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bookmarkStart w:id="242" w:name="_Hlt26671244"/>
      <w:r/>
      <w:bookmarkEnd w:id="242"/>
      <w:r/>
      <w:bookmarkStart w:id="243" w:name="_Toc26554094"/>
      <w:r/>
      <w:bookmarkEnd w:id="243"/>
      <w:r/>
      <w:bookmarkStart w:id="244" w:name="_Hlt26955039"/>
      <w:r/>
      <w:bookmarkEnd w:id="244"/>
      <w:r/>
      <w:bookmarkStart w:id="245" w:name="_Toc120614282"/>
      <w:r/>
      <w:bookmarkStart w:id="246" w:name="_Toc49090576"/>
      <w:r/>
      <w:r/>
    </w:p>
    <w:p>
      <w:pPr>
        <w:pStyle w:val="82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27"/>
        <w:jc w:val="center"/>
        <w:keepLines w:val="0"/>
        <w:keepNext w:val="0"/>
        <w:spacing w:before="0" w:beforeAutospacing="0" w:after="0" w:afterAutospacing="0"/>
        <w:widowControl w:val="off"/>
        <w:rPr>
          <w:rFonts w:hint="eastAsia" w:ascii="宋体" w:hAnsi="宋体" w:eastAsia="宋体" w:cs="宋体"/>
          <w:b/>
          <w:bCs/>
          <w:color w:val="000000"/>
          <w:sz w:val="72"/>
          <w:szCs w:val="7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r>
      <w:r/>
    </w:p>
    <w:p>
      <w:pPr>
        <w:pStyle w:val="827"/>
        <w:jc w:val="center"/>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72"/>
          <w:szCs w:val="72"/>
        </w:rPr>
        <w:t xml:space="preserve">投 标 文 件</w:t>
      </w:r>
      <w:r/>
    </w:p>
    <w:p>
      <w:pPr>
        <w:pStyle w:val="82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2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2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27"/>
        <w:ind w:lef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827"/>
        <w:ind w:left="0" w:firstLine="1084"/>
        <w:jc w:val="both"/>
        <w:keepLines w:val="0"/>
        <w:keepNext w:val="0"/>
        <w:spacing w:before="0" w:beforeAutospacing="0" w:after="0" w:afterAutospacing="0"/>
        <w:widowControl w:val="off"/>
        <w:rPr>
          <w:rFonts w:hint="eastAsia" w:eastAsia="宋体"/>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项 目 名 称：</w:t>
      </w:r>
      <w:r>
        <w:rPr>
          <w:rFonts w:hint="eastAsia" w:ascii="宋体" w:hAnsi="宋体" w:eastAsia="宋体" w:cs="宋体"/>
          <w:b/>
          <w:bCs/>
          <w:color w:val="000000"/>
          <w:sz w:val="36"/>
          <w:szCs w:val="36"/>
          <w:u w:val="none"/>
          <w:lang w:eastAsia="zh-CN"/>
        </w:rPr>
        <w:t xml:space="preserve">尚湖镇农村财务管理委托代理</w:t>
      </w:r>
      <w:r/>
    </w:p>
    <w:p>
      <w:pPr>
        <w:pStyle w:val="827"/>
        <w:ind w:firstLine="1084"/>
        <w:jc w:val="both"/>
        <w:keepLines w:val="0"/>
        <w:keepNext w:val="0"/>
        <w:spacing w:before="0" w:beforeAutospacing="0" w:after="0" w:afterAutospacing="0"/>
        <w:widowControl w:val="off"/>
        <w:rPr>
          <w:rFonts w:hint="eastAsia" w:ascii="宋体" w:hAnsi="宋体" w:eastAsia="宋体" w:cs="宋体"/>
          <w:b/>
          <w:bCs/>
          <w:color w:val="000000"/>
          <w:sz w:val="36"/>
          <w:szCs w:val="36"/>
          <w:u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none"/>
        </w:rPr>
        <w:t xml:space="preserve">项 目 编 号：</w:t>
      </w:r>
      <w:r>
        <w:rPr>
          <w:rFonts w:hint="eastAsia" w:ascii="宋体" w:hAnsi="宋体" w:eastAsia="宋体" w:cs="宋体"/>
          <w:b/>
          <w:bCs/>
          <w:color w:val="000000"/>
          <w:sz w:val="36"/>
          <w:szCs w:val="36"/>
          <w:u w:val="none"/>
          <w:lang w:eastAsia="zh-CN"/>
        </w:rPr>
        <w:t xml:space="preserve">JSZC-320581-CSXC-G2026-0001</w:t>
      </w:r>
      <w:r/>
    </w:p>
    <w:p>
      <w:pPr>
        <w:pStyle w:val="827"/>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投标人名称 ：</w:t>
      </w:r>
      <w:r>
        <w:rPr>
          <w:rFonts w:hint="eastAsia" w:ascii="宋体" w:hAnsi="宋体" w:eastAsia="宋体" w:cs="宋体"/>
          <w:b/>
          <w:bCs/>
          <w:color w:val="000000"/>
          <w:sz w:val="36"/>
          <w:szCs w:val="36"/>
          <w:u w:val="single"/>
        </w:rPr>
        <w:t xml:space="preserve">（加盖CA电子公章）</w:t>
      </w:r>
      <w:r/>
    </w:p>
    <w:p>
      <w:pPr>
        <w:pStyle w:val="827"/>
        <w:ind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日 </w:t>
      </w:r>
      <w:r>
        <w:rPr>
          <w:rFonts w:hint="eastAsia" w:ascii="宋体" w:hAnsi="宋体" w:eastAsia="宋体" w:cs="宋体"/>
          <w:b/>
          <w:bCs/>
          <w:color w:val="000000"/>
          <w:sz w:val="36"/>
          <w:szCs w:val="36"/>
          <w:lang w:val="en-US" w:eastAsia="zh-CN"/>
        </w:rPr>
        <w:t xml:space="preserve">     </w:t>
      </w:r>
      <w:r>
        <w:rPr>
          <w:rFonts w:hint="eastAsia" w:ascii="宋体" w:hAnsi="宋体" w:eastAsia="宋体" w:cs="宋体"/>
          <w:b/>
          <w:bCs/>
          <w:color w:val="000000"/>
          <w:sz w:val="36"/>
          <w:szCs w:val="36"/>
        </w:rPr>
        <w:t xml:space="preserve">期 ：</w:t>
      </w:r>
      <w:r>
        <w:rPr>
          <w:rFonts w:hint="eastAsia" w:ascii="宋体" w:hAnsi="宋体" w:eastAsia="宋体" w:cs="宋体"/>
          <w:b/>
          <w:bCs/>
          <w:color w:val="000000"/>
          <w:sz w:val="36"/>
          <w:szCs w:val="36"/>
          <w:lang w:val="en-US" w:eastAsia="zh-CN"/>
        </w:rPr>
        <w:t xml:space="preserve">2026</w:t>
      </w:r>
      <w:r>
        <w:rPr>
          <w:rFonts w:hint="eastAsia" w:ascii="宋体" w:hAnsi="宋体" w:eastAsia="宋体" w:cs="宋体"/>
          <w:b/>
          <w:bCs/>
          <w:color w:val="000000"/>
          <w:sz w:val="36"/>
          <w:szCs w:val="36"/>
        </w:rPr>
        <w:t xml:space="preserve">年   月   日</w:t>
      </w:r>
      <w:r/>
    </w:p>
    <w:p>
      <w:pPr>
        <w:pStyle w:val="8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827"/>
        <w:ind w:left="0" w:firstLine="1084"/>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u w:val="single"/>
        </w:rPr>
        <w:br w:type="page" w:clear="all"/>
      </w:r>
      <w:r/>
    </w:p>
    <w:p>
      <w:pPr>
        <w:pStyle w:val="82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投标文件目录</w:t>
      </w:r>
      <w:r/>
    </w:p>
    <w:p>
      <w:pPr>
        <w:spacing w:line="400" w:lineRule="exact"/>
        <w:rPr>
          <w:rFonts w:ascii="宋体" w:hAnsi="宋体"/>
          <w:b/>
          <w:sz w:val="24"/>
        </w:rPr>
      </w:pPr>
      <w:r>
        <w:rPr>
          <w:rFonts w:hint="eastAsia" w:ascii="宋体" w:hAnsi="宋体"/>
          <w:b/>
          <w:sz w:val="24"/>
        </w:rPr>
        <w:t xml:space="preserve">一、基本目录</w:t>
      </w:r>
      <w:r/>
    </w:p>
    <w:p>
      <w:pPr>
        <w:ind w:firstLine="480"/>
        <w:spacing w:line="40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封面</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、开标一览表（格式见附件1）</w:t>
      </w:r>
      <w:r/>
    </w:p>
    <w:p>
      <w:pPr>
        <w:spacing w:line="400" w:lineRule="exact"/>
        <w:rPr>
          <w:rFonts w:hint="eastAsia" w:ascii="宋体" w:hAnsi="宋体" w:eastAsia="宋体" w:cs="宋体"/>
          <w:b/>
          <w:sz w:val="24"/>
        </w:rPr>
      </w:pPr>
      <w:r>
        <w:rPr>
          <w:rFonts w:hint="eastAsia" w:ascii="宋体" w:hAnsi="宋体" w:eastAsia="宋体" w:cs="宋体"/>
          <w:b/>
          <w:sz w:val="24"/>
        </w:rPr>
        <w:t xml:space="preserve">二、资格审查内容</w:t>
      </w:r>
      <w:r/>
    </w:p>
    <w:p>
      <w:pPr>
        <w:ind w:firstLine="420"/>
        <w:spacing w:line="400" w:lineRule="exact"/>
        <w:rPr>
          <w:rFonts w:hint="eastAsia" w:ascii="宋体" w:hAnsi="宋体" w:eastAsia="宋体" w:cs="宋体"/>
          <w:sz w:val="24"/>
        </w:rPr>
      </w:pPr>
      <w:r>
        <w:rPr>
          <w:rFonts w:hint="eastAsia" w:ascii="宋体" w:hAnsi="宋体" w:eastAsia="宋体" w:cs="宋体"/>
          <w:color w:val="000000"/>
          <w:sz w:val="24"/>
          <w:szCs w:val="24"/>
        </w:rPr>
        <w:t xml:space="preserve">*</w:t>
      </w:r>
      <w:r>
        <w:rPr>
          <w:rFonts w:hint="eastAsia" w:ascii="宋体" w:hAnsi="宋体" w:eastAsia="宋体" w:cs="宋体"/>
          <w:sz w:val="24"/>
        </w:rPr>
        <w:t xml:space="preserve">1、</w:t>
      </w:r>
      <w:r>
        <w:rPr>
          <w:rFonts w:hint="eastAsia" w:ascii="宋体" w:hAnsi="宋体" w:eastAsia="宋体" w:cs="宋体"/>
          <w:sz w:val="24"/>
          <w:szCs w:val="24"/>
        </w:rPr>
        <w:t xml:space="preserve">满足《中华人民共和国政府采购法》第二十二条规定，并提供下列材料：</w:t>
      </w:r>
      <w:r/>
    </w:p>
    <w:p>
      <w:pPr>
        <w:ind w:firstLine="787"/>
        <w:spacing w:line="40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1.1.1法人或者其他组织的营业执照</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1.1.2法定代表人居民身份证</w:t>
      </w:r>
      <w:r/>
    </w:p>
    <w:p>
      <w:pPr>
        <w:ind w:firstLine="1024"/>
        <w:spacing w:line="400" w:lineRule="exact"/>
        <w:rPr>
          <w:rFonts w:hint="eastAsia" w:ascii="宋体" w:hAnsi="宋体" w:eastAsia="宋体" w:cs="宋体"/>
          <w:sz w:val="24"/>
          <w:lang w:val="en-US" w:eastAsia="zh-CN"/>
        </w:rPr>
      </w:pPr>
      <w:r>
        <w:rPr>
          <w:rFonts w:hint="eastAsia" w:ascii="宋体" w:hAnsi="宋体" w:eastAsia="宋体" w:cs="宋体"/>
          <w:sz w:val="24"/>
          <w:lang w:val="en-US" w:eastAsia="zh-CN"/>
        </w:rPr>
        <w:t xml:space="preserve">1.1.3授权代表居民身份证</w:t>
      </w:r>
      <w:r/>
    </w:p>
    <w:p>
      <w:pPr>
        <w:ind w:firstLine="1024"/>
        <w:spacing w:line="400" w:lineRule="exact"/>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1.1.4</w:t>
      </w:r>
      <w:r>
        <w:rPr>
          <w:rFonts w:hint="eastAsia" w:asciiTheme="minorEastAsia" w:hAnsiTheme="minorEastAsia" w:eastAsiaTheme="minorEastAsia" w:cstheme="minorEastAsia"/>
          <w:sz w:val="24"/>
        </w:rPr>
        <w:t xml:space="preserve">法人授权书（格式见附件</w:t>
      </w:r>
      <w:r>
        <w:rPr>
          <w:rFonts w:hint="eastAsia" w:asciiTheme="minorEastAsia" w:hAnsiTheme="minorEastAsia" w:cstheme="minorEastAsia"/>
          <w:sz w:val="24"/>
          <w:lang w:val="en-US" w:eastAsia="zh-CN"/>
        </w:rPr>
        <w:t xml:space="preserve">7</w:t>
      </w:r>
      <w:r>
        <w:rPr>
          <w:rFonts w:hint="eastAsia" w:asciiTheme="minorEastAsia" w:hAnsiTheme="minorEastAsia" w:eastAsiaTheme="minorEastAsia" w:cstheme="minorEastAsia"/>
          <w:sz w:val="24"/>
        </w:rPr>
        <w:t xml:space="preserve">）</w:t>
      </w:r>
      <w:r/>
    </w:p>
    <w:p>
      <w:pPr>
        <w:ind w:firstLine="482"/>
        <w:spacing w:line="400" w:lineRule="exact"/>
        <w:rPr>
          <w:rFonts w:hint="eastAsia" w:asciiTheme="minorEastAsia" w:hAnsiTheme="minorEastAsia" w:eastAsiaTheme="minorEastAsia" w:cstheme="minorEastAsia"/>
          <w:sz w:val="24"/>
          <w:lang w:val="en-US" w:eastAsia="zh-CN"/>
        </w:rPr>
      </w:pPr>
      <w:r>
        <w:rPr>
          <w:rFonts w:hint="eastAsia" w:asciiTheme="minorEastAsia" w:hAnsiTheme="minorEastAsia" w:cstheme="minorEastAsia"/>
          <w:b/>
          <w:bCs/>
          <w:sz w:val="24"/>
          <w:lang w:val="en-US" w:eastAsia="zh-CN"/>
        </w:rPr>
        <w:t xml:space="preserve">注：</w:t>
      </w:r>
      <w:r>
        <w:rPr>
          <w:rFonts w:hint="eastAsia" w:asciiTheme="minorEastAsia" w:hAnsiTheme="minorEastAsia" w:cstheme="minorEastAsia"/>
          <w:b/>
          <w:bCs/>
          <w:sz w:val="24"/>
          <w:lang w:eastAsia="zh-CN"/>
        </w:rPr>
        <w:t xml:space="preserve">法定代表人签署投标文件并参加投标的无需提供授权书</w:t>
      </w:r>
      <w:r>
        <w:rPr>
          <w:rFonts w:hint="eastAsia" w:asciiTheme="minorEastAsia" w:hAnsiTheme="minorEastAsia" w:cstheme="minorEastAsia"/>
          <w:b/>
          <w:bCs/>
          <w:sz w:val="24"/>
          <w:lang w:val="en-US" w:eastAsia="zh-CN"/>
        </w:rPr>
        <w:t xml:space="preserve">及授权代表居民身份证</w:t>
      </w:r>
      <w:r/>
    </w:p>
    <w:p>
      <w:pPr>
        <w:ind w:firstLine="787"/>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 提供最近一期经会计事务所审计的财务报告（成立不满一年需提供资产负债表和利润表）或银行（金融机构）出具的资信证明</w:t>
      </w:r>
      <w:r>
        <w:rPr>
          <w:rFonts w:hint="eastAsia" w:asciiTheme="minorEastAsia" w:hAnsiTheme="minorEastAsia" w:eastAsiaTheme="minorEastAsia" w:cstheme="minorEastAsia"/>
          <w:b/>
          <w:bCs/>
          <w:sz w:val="24"/>
        </w:rPr>
        <w:t xml:space="preserve">（距开标时间六个月内开具的资信证明）</w:t>
      </w:r>
      <w:r>
        <w:rPr>
          <w:rFonts w:hint="eastAsia" w:asciiTheme="minorEastAsia" w:hAnsiTheme="minorEastAsia" w:eastAsiaTheme="minorEastAsia" w:cstheme="minorEastAsia"/>
          <w:sz w:val="24"/>
          <w:szCs w:val="24"/>
        </w:rPr>
        <w:t xml:space="preserve">；</w:t>
      </w:r>
      <w:r/>
    </w:p>
    <w:p>
      <w:pPr>
        <w:ind w:firstLine="787"/>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 xml:space="preserve">1.3 依法缴纳税收和社会保障资金的相关材料（提供投标截止时间前一年内至少一个月依法缴纳税</w:t>
      </w:r>
      <w:r>
        <w:rPr>
          <w:rFonts w:hint="eastAsia" w:asciiTheme="minorEastAsia" w:hAnsiTheme="minorEastAsia" w:eastAsiaTheme="minorEastAsia" w:cstheme="minorEastAsia"/>
          <w:sz w:val="24"/>
          <w:highlight w:val="none"/>
        </w:rPr>
        <w:t xml:space="preserve">收及缴纳社会保障资金的证明材料</w:t>
      </w:r>
      <w:r>
        <w:rPr>
          <w:rFonts w:hint="eastAsia" w:asciiTheme="minorEastAsia" w:hAnsiTheme="minorEastAsia" w:eastAsiaTheme="minorEastAsia" w:cstheme="minorEastAsia"/>
          <w:sz w:val="24"/>
          <w:szCs w:val="24"/>
          <w:highlight w:val="none"/>
        </w:rPr>
        <w:t xml:space="preserve">，如投标人缴纳税收的凭据、缴纳社会保险的专用收据或社会保险缴纳清单</w:t>
      </w:r>
      <w:r>
        <w:rPr>
          <w:rFonts w:hint="eastAsia" w:asciiTheme="minorEastAsia" w:hAnsiTheme="minorEastAsia" w:eastAsiaTheme="minorEastAsia" w:cstheme="minorEastAsia"/>
          <w:sz w:val="24"/>
          <w:highlight w:val="none"/>
        </w:rPr>
        <w:t xml:space="preserve">。投标人依法享受免缴税收、社会保障资金的提供证明材料。）</w:t>
      </w:r>
      <w:r/>
    </w:p>
    <w:p>
      <w:pPr>
        <w:ind w:firstLine="787"/>
        <w:spacing w:line="400" w:lineRule="exac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 具备履行合同所必需的</w:t>
      </w:r>
      <w:r>
        <w:rPr>
          <w:rFonts w:hint="eastAsia" w:asciiTheme="minorEastAsia" w:hAnsiTheme="minorEastAsia" w:eastAsiaTheme="minorEastAsia" w:cstheme="minorEastAsia"/>
          <w:sz w:val="24"/>
          <w:highlight w:val="none"/>
          <w:lang w:val="en-US" w:eastAsia="zh-CN"/>
        </w:rPr>
        <w:t xml:space="preserve">设备</w:t>
      </w:r>
      <w:r>
        <w:rPr>
          <w:rFonts w:hint="eastAsia" w:asciiTheme="minorEastAsia" w:hAnsiTheme="minorEastAsia" w:eastAsiaTheme="minorEastAsia" w:cstheme="minorEastAsia"/>
          <w:sz w:val="24"/>
          <w:highlight w:val="none"/>
        </w:rPr>
        <w:t xml:space="preserve">和专业技术能力的书面声明（格式见附件</w:t>
      </w:r>
      <w:r>
        <w:rPr>
          <w:rFonts w:hint="eastAsia" w:asciiTheme="minorEastAsia" w:hAnsiTheme="minorEastAsia" w:cstheme="minorEastAsia"/>
          <w:sz w:val="24"/>
          <w:highlight w:val="none"/>
          <w:lang w:val="en-US" w:eastAsia="zh-CN"/>
        </w:rPr>
        <w:t xml:space="preserve">5</w:t>
      </w:r>
      <w:r>
        <w:rPr>
          <w:rFonts w:hint="eastAsia" w:asciiTheme="minorEastAsia" w:hAnsiTheme="minorEastAsia" w:eastAsiaTheme="minorEastAsia" w:cstheme="minorEastAsia"/>
          <w:sz w:val="24"/>
          <w:highlight w:val="none"/>
        </w:rPr>
        <w:t xml:space="preserve">）</w:t>
      </w:r>
      <w:r/>
    </w:p>
    <w:p>
      <w:pPr>
        <w:ind w:firstLine="787"/>
        <w:spacing w:line="400" w:lineRule="exact"/>
        <w:rPr>
          <w:rFonts w:hint="eastAsia" w:ascii="宋体" w:hAnsi="宋体" w:eastAsia="宋体" w:cs="宋体"/>
          <w:sz w:val="24"/>
          <w:szCs w:val="24"/>
          <w:highlight w:val="none"/>
        </w:rPr>
      </w:pPr>
      <w:r>
        <w:rPr>
          <w:rFonts w:hint="eastAsia" w:asciiTheme="minorEastAsia" w:hAnsiTheme="minorEastAsia" w:eastAsiaTheme="minorEastAsia" w:cstheme="minorEastAsia"/>
          <w:sz w:val="24"/>
          <w:highlight w:val="none"/>
        </w:rPr>
        <w:t xml:space="preserve">1.5 参加政府采购活动前3年内在经营活动中没有重大违法记录的书面声明（格式见</w:t>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p>
    <w:p>
      <w:pPr>
        <w:ind w:firstLine="480"/>
        <w:spacing w:line="400" w:lineRule="exact"/>
        <w:rPr>
          <w:rFonts w:hint="eastAsia"/>
          <w:highlight w:val="none"/>
        </w:rPr>
      </w:pPr>
      <w:r>
        <w:rPr>
          <w:rFonts w:hint="eastAsia" w:ascii="宋体" w:hAnsi="宋体" w:eastAsia="宋体" w:cs="宋体"/>
          <w:color w:val="000000"/>
          <w:sz w:val="24"/>
          <w:szCs w:val="24"/>
          <w:highlight w:val="none"/>
        </w:rPr>
        <w:t xml:space="preserve">*2、具有有效的会计师事务所执业证书或有效的代理记账许可证书</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、中小企业声明函（格式见附件</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）或残疾人福利性单位声明函（格式见附件</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）或省级以上监狱管理局、戒毒管理局（含新疆生产建设兵团）出具的属于监狱企业的证明文件。</w:t>
      </w:r>
      <w:r/>
    </w:p>
    <w:p>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三、符合性审查内容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、开标一览表（格式见附件1）</w:t>
      </w:r>
      <w:r/>
    </w:p>
    <w:p>
      <w:pPr>
        <w:ind w:firstLine="480"/>
        <w:spacing w:line="400" w:lineRule="exact"/>
        <w:rPr>
          <w:rFonts w:hint="eastAsia"/>
          <w:highlight w:val="none"/>
        </w:rPr>
      </w:pPr>
      <w:r>
        <w:rPr>
          <w:rFonts w:hint="eastAsia" w:ascii="宋体" w:hAnsi="宋体" w:eastAsia="宋体" w:cs="宋体"/>
          <w:color w:val="000000"/>
          <w:sz w:val="24"/>
          <w:szCs w:val="24"/>
          <w:highlight w:val="none"/>
        </w:rPr>
        <w:t xml:space="preserve">*2、报价明细表（格式见附件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投标函（格式见附件</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w:t>
      </w:r>
      <w:r/>
    </w:p>
    <w:p>
      <w:pPr>
        <w:ind w:firstLine="480"/>
        <w:spacing w:line="400" w:lineRule="exact"/>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实质性要求响应及偏离表（格式见附件</w:t>
      </w: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四、综合评审文件</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服务</w:t>
      </w:r>
      <w:r>
        <w:rPr>
          <w:rFonts w:hint="eastAsia" w:ascii="宋体" w:hAnsi="宋体" w:eastAsia="宋体" w:cs="宋体"/>
          <w:color w:val="000000"/>
          <w:sz w:val="24"/>
          <w:szCs w:val="24"/>
        </w:rPr>
        <w:t xml:space="preserve">要求响应及偏离表（格式见附件</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2、商务要求响应及偏离表（格式见附件</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项目服务方案</w:t>
      </w:r>
      <w:r>
        <w:rPr>
          <w:rFonts w:hint="eastAsia" w:ascii="宋体" w:hAnsi="宋体" w:eastAsia="宋体" w:cs="宋体"/>
          <w:color w:val="000000"/>
          <w:sz w:val="24"/>
          <w:szCs w:val="24"/>
        </w:rPr>
        <w:t xml:space="preserve">（格式见附件</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人员设备一览表</w:t>
      </w:r>
      <w:r>
        <w:rPr>
          <w:rFonts w:hint="eastAsia" w:ascii="宋体" w:hAnsi="宋体" w:eastAsia="宋体" w:cs="宋体"/>
          <w:color w:val="000000"/>
          <w:sz w:val="24"/>
          <w:szCs w:val="24"/>
        </w:rPr>
        <w:t xml:space="preserve">（格式见附件</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、业绩一览表（格式见附件</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w:t>
      </w:r>
      <w:r/>
    </w:p>
    <w:p>
      <w:pPr>
        <w:ind w:firstLine="480"/>
        <w:spacing w:line="400" w:lineRule="exact"/>
        <w:rPr>
          <w:rFonts w:hint="eastAsia" w:ascii="宋体" w:hAnsi="宋体"/>
          <w:sz w:val="24"/>
          <w:szCs w:val="24"/>
        </w:rPr>
      </w:pPr>
      <w:r>
        <w:rPr>
          <w:rFonts w:hint="eastAsia" w:ascii="宋体" w:hAnsi="宋体"/>
          <w:b/>
          <w:bCs/>
          <w:sz w:val="24"/>
          <w:szCs w:val="24"/>
        </w:rPr>
        <w:t xml:space="preserve">备注：其中加“*”项目若有缺失或无效，将导致其失去投标资格且不允许在投标文件开启时间后补正。</w:t>
      </w:r>
      <w:r/>
    </w:p>
    <w:p>
      <w:pPr>
        <w:rPr>
          <w:rFonts w:hint="eastAsia" w:ascii="宋体" w:hAnsi="宋体"/>
          <w:sz w:val="24"/>
          <w:szCs w:val="24"/>
        </w:rPr>
      </w:pPr>
      <w:r>
        <w:rPr>
          <w:rFonts w:hint="eastAsia" w:ascii="宋体" w:hAnsi="宋体"/>
          <w:sz w:val="24"/>
          <w:szCs w:val="24"/>
        </w:rPr>
        <w:br w:type="page" w:clear="all"/>
      </w:r>
      <w:r/>
    </w:p>
    <w:p>
      <w:pPr>
        <w:ind w:firstLine="480"/>
        <w:spacing w:line="400" w:lineRule="exact"/>
        <w:rPr>
          <w:rFonts w:hint="eastAsia" w:ascii="宋体" w:hAnsi="宋体"/>
          <w:sz w:val="24"/>
          <w:szCs w:val="24"/>
        </w:rPr>
      </w:pPr>
      <w:r>
        <w:rPr>
          <w:rFonts w:hint="eastAsia" w:ascii="宋体" w:hAnsi="宋体"/>
          <w:sz w:val="24"/>
          <w:szCs w:val="24"/>
        </w:rPr>
      </w:r>
      <w:r/>
    </w:p>
    <w:p>
      <w:pPr>
        <w:jc w:val="center"/>
        <w:spacing w:line="440" w:lineRule="exact"/>
        <w:rPr>
          <w:rFonts w:ascii="Times New Roman" w:hAnsi="Times New Roman"/>
          <w:b/>
          <w:bCs/>
          <w:sz w:val="28"/>
          <w:szCs w:val="28"/>
        </w:rPr>
        <w:outlineLvl w:val="1"/>
      </w:pPr>
      <w:r/>
      <w:bookmarkStart w:id="247" w:name="_Toc158042206"/>
      <w:r/>
      <w:bookmarkStart w:id="248" w:name="_Toc27045"/>
      <w:r/>
      <w:bookmarkStart w:id="249" w:name="_Toc28315"/>
      <w:r>
        <w:rPr>
          <w:rFonts w:hint="eastAsia" w:ascii="Times New Roman" w:hAnsi="Times New Roman"/>
          <w:b/>
          <w:bCs/>
          <w:sz w:val="28"/>
          <w:szCs w:val="28"/>
        </w:rPr>
        <w:t xml:space="preserve">附件1 开标一览表</w:t>
      </w:r>
      <w:bookmarkEnd w:id="247"/>
      <w:r/>
      <w:bookmarkEnd w:id="248"/>
      <w:r/>
      <w:bookmarkEnd w:id="249"/>
      <w:r/>
      <w:r/>
    </w:p>
    <w:p>
      <w:pPr>
        <w:rPr>
          <w:rFonts w:ascii="宋体" w:hAnsi="宋体"/>
          <w:b/>
          <w:sz w:val="24"/>
          <w:szCs w:val="24"/>
        </w:rPr>
      </w:pPr>
      <w:r>
        <w:rPr>
          <w:rFonts w:ascii="宋体" w:hAnsi="宋体"/>
          <w:b/>
          <w:sz w:val="24"/>
          <w:szCs w:val="24"/>
        </w:rPr>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hint="eastAsia" w:eastAsiaTheme="minorEastAsia"/>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尚湖镇农村财务管理委托代理</w:t>
      </w:r>
      <w:r/>
    </w:p>
    <w:p>
      <w:pPr>
        <w:ind w:firstLine="482"/>
        <w:spacing w:line="400" w:lineRule="exact"/>
        <w:rPr>
          <w:rFonts w:hint="eastAsia" w:ascii="Times New Roman" w:hAnsi="Times New Roman"/>
          <w:color w:val="000000"/>
          <w:sz w:val="24"/>
          <w:szCs w:val="24"/>
          <w:lang w:eastAsia="zh-CN"/>
        </w:rPr>
      </w:pPr>
      <w:r>
        <w:rPr>
          <w:rFonts w:hint="eastAsia" w:ascii="宋体" w:hAnsi="宋体"/>
          <w:sz w:val="24"/>
          <w:szCs w:val="24"/>
        </w:rPr>
        <w:t xml:space="preserve">项目编号：</w:t>
      </w:r>
      <w:r>
        <w:rPr>
          <w:rFonts w:hint="eastAsia" w:ascii="Times New Roman" w:hAnsi="Times New Roman"/>
          <w:color w:val="000000"/>
          <w:sz w:val="24"/>
          <w:szCs w:val="24"/>
          <w:lang w:eastAsia="zh-CN"/>
        </w:rPr>
        <w:t xml:space="preserve">JSZC-320581-CSXC-G2026-0001</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jc w:val="center"/>
          <w:trHeight w:val="725"/>
        </w:trPr>
        <w:tc>
          <w:tcPr>
            <w:tcW w:w="8886" w:type="dxa"/>
            <w:vAlign w:val="center"/>
            <w:textDirection w:val="lrTb"/>
            <w:noWrap w:val="false"/>
          </w:tcPr>
          <w:p>
            <w:pPr>
              <w:jc w:val="center"/>
              <w:rPr>
                <w:rFonts w:hint="eastAsia" w:ascii="宋体" w:hAnsi="宋体" w:eastAsiaTheme="minorEastAsia"/>
                <w:sz w:val="24"/>
                <w:szCs w:val="24"/>
                <w:lang w:eastAsia="zh-CN"/>
              </w:rPr>
            </w:pPr>
            <w:r>
              <w:rPr>
                <w:rFonts w:hint="eastAsia" w:ascii="宋体" w:hAnsi="宋体" w:eastAsiaTheme="minorEastAsia"/>
                <w:sz w:val="24"/>
                <w:szCs w:val="24"/>
                <w:lang w:eastAsia="zh-CN"/>
              </w:rPr>
              <w:t xml:space="preserve">投标总价</w:t>
            </w:r>
            <w:r/>
          </w:p>
        </w:tc>
      </w:tr>
      <w:tr>
        <w:trPr>
          <w:cantSplit/>
          <w:jc w:val="center"/>
          <w:trHeight w:val="612"/>
        </w:trPr>
        <w:tc>
          <w:tcPr>
            <w:tcW w:w="8886" w:type="dxa"/>
            <w:vAlign w:val="center"/>
            <w:textDirection w:val="lrTb"/>
            <w:noWrap w:val="false"/>
          </w:tcPr>
          <w:p>
            <w:pPr>
              <w:spacing w:line="500" w:lineRule="exact"/>
              <w:rPr>
                <w:rFonts w:hint="eastAsia" w:ascii="宋体" w:hAnsi="宋体" w:eastAsiaTheme="minorEastAsia"/>
                <w:sz w:val="24"/>
                <w:lang w:val="en-US" w:eastAsia="zh-CN"/>
              </w:rPr>
            </w:pPr>
            <w:r>
              <w:rPr>
                <w:rFonts w:hint="eastAsia" w:ascii="Times New Roman" w:hAnsi="Times New Roman" w:cs="宋体"/>
              </w:rPr>
              <w:t xml:space="preserve">小写：                      （大写人民币：           元）</w:t>
            </w:r>
            <w:r/>
          </w:p>
        </w:tc>
      </w:tr>
    </w:tbl>
    <w:p>
      <w:pPr>
        <w:spacing w:after="160" w:line="540" w:lineRule="exact"/>
        <w:widowControl/>
        <w:rPr>
          <w:rFonts w:hint="default" w:ascii="Times New Roman" w:hAnsi="Times New Roman" w:eastAsia="宋体" w:cs="Times New Roman"/>
          <w:b/>
          <w:bCs/>
          <w:sz w:val="24"/>
        </w:rPr>
      </w:pPr>
      <w:r>
        <w:rPr>
          <w:rFonts w:hint="eastAsia" w:ascii="Times New Roman" w:hAnsi="Times New Roman" w:eastAsia="宋体" w:cs="Times New Roman"/>
          <w:b/>
          <w:bCs/>
          <w:sz w:val="24"/>
        </w:rPr>
        <w:t xml:space="preserve">填写说明：1、开标一览表必须加盖投标人</w:t>
      </w:r>
      <w:r>
        <w:rPr>
          <w:rFonts w:hint="default" w:ascii="Times New Roman" w:hAnsi="Times New Roman" w:eastAsia="宋体" w:cs="Times New Roman"/>
          <w:b/>
          <w:bCs/>
          <w:sz w:val="24"/>
        </w:rPr>
        <w:t xml:space="preserve">CA电子公章。</w:t>
      </w:r>
      <w:r/>
    </w:p>
    <w:p>
      <w:pPr>
        <w:ind w:firstLine="1205"/>
        <w:spacing w:after="160" w:line="440" w:lineRule="exact"/>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2</w:t>
      </w:r>
      <w:r>
        <w:rPr>
          <w:rFonts w:hint="eastAsia" w:ascii="Times New Roman" w:hAnsi="Times New Roman" w:eastAsia="宋体" w:cs="Times New Roman"/>
          <w:b/>
          <w:bCs/>
          <w:sz w:val="24"/>
        </w:rPr>
        <w:t xml:space="preserve">、报价请保留小</w:t>
      </w:r>
      <w:r>
        <w:rPr>
          <w:rFonts w:hint="default" w:ascii="Times New Roman" w:hAnsi="Times New Roman" w:eastAsia="宋体" w:cs="Times New Roman"/>
          <w:b/>
          <w:bCs/>
          <w:sz w:val="24"/>
        </w:rPr>
        <w:t xml:space="preserve">数点后两位</w:t>
      </w:r>
      <w:r>
        <w:rPr>
          <w:rFonts w:hint="eastAsia" w:ascii="Times New Roman" w:hAnsi="Times New Roman" w:eastAsia="宋体" w:cs="Times New Roman"/>
          <w:b/>
          <w:bCs/>
          <w:sz w:val="24"/>
        </w:rPr>
        <w:t xml:space="preserve">。</w:t>
      </w:r>
      <w:r/>
    </w:p>
    <w:p>
      <w:pPr>
        <w:pStyle w:val="827"/>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none"/>
          <w:lang w:val="en-US" w:eastAsia="zh-CN"/>
        </w:rPr>
      </w:r>
      <w:r/>
    </w:p>
    <w:p>
      <w:pPr>
        <w:pStyle w:val="827"/>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i w:val="0"/>
          <w:iCs w:val="0"/>
          <w:color w:val="000000"/>
          <w:sz w:val="24"/>
          <w:szCs w:val="24"/>
          <w:u w:val="single"/>
        </w:rPr>
      </w:r>
      <w:r/>
    </w:p>
    <w:p>
      <w:pPr>
        <w:pStyle w:val="827"/>
        <w:jc w:val="both"/>
        <w:keepLines w:val="0"/>
        <w:keepNext w:val="0"/>
        <w:spacing w:before="0" w:beforeAutospacing="0" w:after="0" w:afterAutospacing="0"/>
        <w:widowControl w:val="off"/>
        <w:rPr>
          <w:rFonts w:hint="eastAsia" w:asciiTheme="minorEastAsia" w:hAnsiTheme="minorEastAsia" w:eastAsiaTheme="minorEastAsia" w:cstheme="minorEastAsia"/>
          <w:i w:val="0"/>
          <w:iCs w:val="0"/>
          <w:color w:val="000000"/>
          <w:sz w:val="24"/>
          <w:szCs w:val="24"/>
          <w:u w:val="single"/>
        </w:rPr>
        <w:pBdr>
          <w:top w:val="none" w:color="auto" w:sz="0" w:space="0"/>
          <w:left w:val="none" w:color="auto" w:sz="0" w:space="0"/>
          <w:bottom w:val="none" w:color="auto" w:sz="0" w:space="0"/>
          <w:right w:val="none" w:color="auto" w:sz="0" w:space="0"/>
          <w:between w:val="none" w:color="auto" w:sz="0" w:space="0"/>
        </w:pBdr>
        <w:sectPr>
          <w:headerReference w:type="default" r:id="rId10"/>
          <w:footerReference w:type="default" r:id="rId14"/>
          <w:footnotePr/>
          <w:endnotePr/>
          <w:type w:val="nextPage"/>
          <w:pgSz w:w="11906" w:h="16838" w:orient="portrait"/>
          <w:pgMar w:top="1440" w:right="1077" w:bottom="1440" w:left="1077" w:header="851" w:footer="992" w:gutter="0"/>
          <w:cols w:num="1" w:sep="0" w:space="425" w:equalWidth="1"/>
          <w:docGrid w:linePitch="360"/>
        </w:sectPr>
        <w:suppressLineNumbers w:val="0"/>
      </w:pPr>
      <w:r>
        <w:rPr>
          <w:rFonts w:hint="eastAsia" w:asciiTheme="minorEastAsia" w:hAnsiTheme="minorEastAsia" w:eastAsiaTheme="minorEastAsia" w:cstheme="minorEastAsia"/>
          <w:i w:val="0"/>
          <w:iCs w:val="0"/>
          <w:color w:val="000000"/>
          <w:sz w:val="24"/>
          <w:szCs w:val="24"/>
          <w:u w:val="single"/>
        </w:rPr>
      </w:r>
      <w:r/>
    </w:p>
    <w:p>
      <w:pPr>
        <w:jc w:val="center"/>
        <w:spacing w:line="440" w:lineRule="exact"/>
        <w:rPr>
          <w:rFonts w:ascii="Times New Roman" w:hAnsi="Times New Roman"/>
          <w:b/>
          <w:bCs/>
          <w:sz w:val="28"/>
          <w:szCs w:val="28"/>
        </w:rPr>
        <w:outlineLvl w:val="1"/>
      </w:pPr>
      <w:r/>
      <w:bookmarkStart w:id="250" w:name="_Toc5428"/>
      <w:r/>
      <w:bookmarkStart w:id="251" w:name="_Toc158042208"/>
      <w:r/>
      <w:bookmarkStart w:id="252" w:name="_Toc2533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2</w:t>
      </w:r>
      <w:r>
        <w:rPr>
          <w:rFonts w:ascii="Times New Roman" w:hAnsi="Times New Roman"/>
          <w:b/>
          <w:bCs/>
          <w:sz w:val="28"/>
          <w:szCs w:val="28"/>
        </w:rPr>
        <w:t xml:space="preserve"> </w:t>
      </w:r>
      <w:r>
        <w:rPr>
          <w:rFonts w:hint="eastAsia" w:ascii="Times New Roman" w:hAnsi="Times New Roman"/>
          <w:b/>
          <w:bCs/>
          <w:sz w:val="28"/>
          <w:szCs w:val="28"/>
        </w:rPr>
        <w:t xml:space="preserve">服务要求响应及偏离表</w:t>
      </w:r>
      <w:bookmarkEnd w:id="250"/>
      <w:r/>
      <w:bookmarkEnd w:id="251"/>
      <w:r/>
      <w:bookmarkEnd w:id="252"/>
      <w:r/>
      <w:r/>
    </w:p>
    <w:p>
      <w:pPr>
        <w:ind w:firstLine="240"/>
        <w:spacing w:line="480" w:lineRule="exact"/>
        <w:rPr>
          <w:rFonts w:ascii="楷体_GB2312" w:hAnsi="宋体" w:eastAsia="楷体_GB2312" w:cs="宋体"/>
          <w:color w:val="000000"/>
          <w:sz w:val="24"/>
          <w:szCs w:val="24"/>
        </w:rPr>
      </w:pP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、对项目服务要求响应说明。请按要求填写以下表格：</w:t>
      </w:r>
      <w:r/>
    </w:p>
    <w:tbl>
      <w:tblPr>
        <w:tblStyle w:val="813"/>
        <w:tblW w:w="8970"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投标人提供服务承诺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是否响应</w:t>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偏离内容及原因</w:t>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trHeight w:val="548"/>
        </w:trPr>
        <w:tc>
          <w:tcPr>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05"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000000" w:sz="4" w:space="0"/>
              <w:left w:val="single" w:color="000000" w:sz="4" w:space="0"/>
              <w:bottom w:val="single" w:color="000000" w:sz="4" w:space="0"/>
              <w:right w:val="single" w:color="000000" w:sz="4" w:space="0"/>
            </w:tcBorders>
            <w:tcW w:w="2517"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keepLines w:val="0"/>
        <w:keepNext w:val="0"/>
        <w:pageBreakBefore w:val="0"/>
        <w:spacing w:line="440" w:lineRule="exact"/>
        <w:widowControl w:val="off"/>
        <w:rPr>
          <w:rFonts w:ascii="宋体" w:hAnsi="宋体" w:cs="宋体"/>
          <w:b/>
          <w:color w:val="000000"/>
          <w:sz w:val="24"/>
          <w:szCs w:val="24"/>
        </w:rPr>
      </w:pPr>
      <w:r>
        <w:rPr>
          <w:rFonts w:hint="eastAsia" w:ascii="宋体" w:hAnsi="宋体" w:cs="宋体"/>
          <w:color w:val="000000"/>
          <w:sz w:val="24"/>
          <w:szCs w:val="24"/>
        </w:rPr>
        <w:t xml:space="preserve">注：（</w:t>
      </w: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w:t>
      </w:r>
      <w:r>
        <w:rPr>
          <w:rFonts w:hint="eastAsia" w:ascii="宋体" w:hAnsi="宋体"/>
          <w:color w:val="000000"/>
          <w:sz w:val="24"/>
          <w:szCs w:val="24"/>
        </w:rPr>
        <w:t xml:space="preserve">投标人</w:t>
      </w:r>
      <w:r>
        <w:rPr>
          <w:rFonts w:hint="eastAsia" w:ascii="宋体" w:hAnsi="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Theme="minorEastAsia" w:hAnsiTheme="minorEastAsia" w:eastAsiaTheme="minorEastAsia" w:cstheme="minorEastAsia"/>
          <w:color w:val="000000"/>
          <w:sz w:val="24"/>
          <w:szCs w:val="24"/>
          <w:lang w:val="zh-CN" w:eastAsia="zh-CN"/>
        </w:rPr>
        <w:t xml:space="preserve">二、</w:t>
      </w:r>
      <w:r>
        <w:rPr>
          <w:rFonts w:hint="eastAsia" w:asciiTheme="minorEastAsia" w:hAnsiTheme="minorEastAsia" w:eastAsiaTheme="minorEastAsia" w:cstheme="minorEastAsia"/>
          <w:color w:val="000000"/>
          <w:sz w:val="24"/>
          <w:szCs w:val="24"/>
          <w:lang w:val="zh-CN"/>
        </w:rPr>
        <w:t xml:space="preserve">项目服务要求</w:t>
      </w:r>
      <w:r>
        <w:rPr>
          <w:rFonts w:hint="eastAsia" w:asciiTheme="minorEastAsia" w:hAnsiTheme="minorEastAsia" w:cstheme="minorEastAsia"/>
          <w:color w:val="000000"/>
          <w:sz w:val="24"/>
          <w:szCs w:val="24"/>
          <w:lang w:val="zh-CN"/>
        </w:rPr>
        <w:t xml:space="preserve">、三、项目服务要求</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对照所能提供的服务承诺进行逐项评议。</w:t>
      </w:r>
      <w:r/>
    </w:p>
    <w:p>
      <w:pPr>
        <w:ind w:firstLine="480"/>
        <w:jc w:val="left"/>
        <w:keepLines w:val="0"/>
        <w:keepNext w:val="0"/>
        <w:pageBreakBefore w:val="0"/>
        <w:spacing w:line="440" w:lineRule="exact"/>
        <w:widowControl w:val="off"/>
        <w:rPr>
          <w:rFonts w:ascii="宋体" w:hAnsi="宋体" w:cs="宋体"/>
          <w:color w:val="000000"/>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2</w:t>
      </w:r>
      <w:r>
        <w:rPr>
          <w:rFonts w:hint="eastAsia" w:ascii="宋体" w:hAnsi="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栏中填写</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cs="宋体"/>
          <w:color w:val="000000"/>
          <w:sz w:val="24"/>
          <w:szCs w:val="24"/>
        </w:rPr>
        <w:t xml:space="preserve">栏中作出说明；因未标明或表述含糊导致的评审风险将由</w:t>
      </w:r>
      <w:r>
        <w:rPr>
          <w:rFonts w:hint="eastAsia" w:ascii="宋体" w:hAnsi="宋体"/>
          <w:color w:val="000000"/>
          <w:sz w:val="24"/>
          <w:szCs w:val="24"/>
        </w:rPr>
        <w:t xml:space="preserve">投标人</w:t>
      </w:r>
      <w:r>
        <w:rPr>
          <w:rFonts w:hint="eastAsia" w:ascii="宋体" w:hAnsi="宋体" w:cs="宋体"/>
          <w:color w:val="000000"/>
          <w:sz w:val="24"/>
          <w:szCs w:val="24"/>
        </w:rPr>
        <w:t xml:space="preserve">承担。</w:t>
      </w:r>
      <w:r/>
    </w:p>
    <w:p>
      <w:pPr>
        <w:ind w:firstLine="480"/>
        <w:jc w:val="left"/>
        <w:keepLines w:val="0"/>
        <w:keepNext w:val="0"/>
        <w:pageBreakBefore w:val="0"/>
        <w:spacing w:line="440" w:lineRule="exact"/>
        <w:widowControl w:val="off"/>
        <w:rPr>
          <w:rFonts w:ascii="Times New Roman" w:hAnsi="Times New Roman"/>
          <w:bCs/>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3</w:t>
      </w:r>
      <w:r>
        <w:rPr>
          <w:rFonts w:hint="eastAsia" w:ascii="宋体" w:hAnsi="宋体" w:cs="宋体"/>
          <w:color w:val="000000"/>
          <w:sz w:val="24"/>
          <w:szCs w:val="24"/>
        </w:rPr>
        <w:t xml:space="preserve">）表格不够可另接。</w:t>
      </w:r>
      <w:r/>
    </w:p>
    <w:p>
      <w:pPr>
        <w:rPr>
          <w:rFonts w:hint="eastAsia" w:asciiTheme="minorEastAsia" w:hAnsiTheme="minorEastAsia" w:eastAsiaTheme="minorEastAsia" w:cstheme="minorEastAsia"/>
          <w:i w:val="0"/>
          <w:iCs w:val="0"/>
          <w:color w:val="000000"/>
          <w:sz w:val="24"/>
          <w:szCs w:val="24"/>
          <w:u w:val="single"/>
        </w:rPr>
      </w:pPr>
      <w:r>
        <w:rPr>
          <w:rFonts w:hint="eastAsia" w:asciiTheme="minorEastAsia" w:hAnsiTheme="minorEastAsia" w:eastAsiaTheme="minorEastAsia" w:cstheme="minorEastAsia"/>
          <w:i w:val="0"/>
          <w:iCs w:val="0"/>
          <w:color w:val="000000"/>
          <w:sz w:val="24"/>
          <w:szCs w:val="24"/>
          <w:u w:val="single"/>
        </w:rPr>
        <w:br w:type="page" w:clear="all"/>
      </w:r>
      <w:r/>
    </w:p>
    <w:p>
      <w:pPr>
        <w:jc w:val="center"/>
        <w:keepLines/>
        <w:keepNext/>
        <w:spacing w:before="0" w:after="0" w:line="440" w:lineRule="exact"/>
        <w:widowControl w:val="off"/>
        <w:rPr>
          <w:rFonts w:hint="default" w:ascii="Times New Roman" w:hAnsi="Times New Roman" w:eastAsia="宋体" w:cs="Times New Roman"/>
          <w:b w:val="0"/>
          <w:bCs/>
          <w:sz w:val="24"/>
          <w:szCs w:val="28"/>
        </w:rPr>
        <w:outlineLvl w:val="1"/>
      </w:pPr>
      <w:r/>
      <w:bookmarkStart w:id="253" w:name="_Toc212921895"/>
      <w:r/>
      <w:bookmarkStart w:id="254" w:name="_Toc27508"/>
      <w:r/>
      <w:bookmarkStart w:id="255" w:name="_Toc158042209"/>
      <w:r/>
      <w:bookmarkStart w:id="256" w:name="_Toc3052"/>
      <w:r>
        <w:rPr>
          <w:rFonts w:hint="eastAsia" w:ascii="Times New Roman" w:hAnsi="Times New Roman" w:eastAsia="宋体" w:cs="Times New Roman"/>
          <w:b/>
          <w:bCs/>
          <w:sz w:val="28"/>
          <w:szCs w:val="28"/>
        </w:rPr>
        <w:t xml:space="preserve">附件</w:t>
      </w:r>
      <w:r>
        <w:rPr>
          <w:rFonts w:hint="eastAsia" w:ascii="Times New Roman" w:hAnsi="Times New Roman" w:eastAsia="宋体" w:cs="Times New Roman"/>
          <w:b/>
          <w:bCs/>
          <w:sz w:val="28"/>
          <w:szCs w:val="28"/>
          <w:lang w:val="en-US" w:eastAsia="zh-CN"/>
        </w:rPr>
        <w:t xml:space="preserve">3</w:t>
      </w:r>
      <w:r>
        <w:rPr>
          <w:rFonts w:hint="eastAsia" w:ascii="Times New Roman" w:hAnsi="Times New Roman" w:eastAsia="宋体" w:cs="Times New Roman"/>
          <w:b/>
          <w:bCs/>
          <w:sz w:val="28"/>
          <w:szCs w:val="28"/>
        </w:rPr>
        <w:t xml:space="preserve"> 报价明细表</w:t>
      </w:r>
      <w:bookmarkEnd w:id="253"/>
      <w:r/>
      <w:bookmarkEnd w:id="254"/>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45"/>
        <w:gridCol w:w="115"/>
        <w:gridCol w:w="1365"/>
        <w:gridCol w:w="1155"/>
        <w:gridCol w:w="945"/>
        <w:gridCol w:w="1155"/>
        <w:gridCol w:w="1785"/>
      </w:tblGrid>
      <w:tr>
        <w:trPr>
          <w:cantSplit/>
          <w:jc w:val="center"/>
          <w:trHeight w:val="397"/>
        </w:trPr>
        <w:tc>
          <w:tcPr>
            <w:tcW w:w="1260" w:type="dxa"/>
            <w:vAlign w:val="center"/>
            <w:textDirection w:val="lrTb"/>
            <w:noWrap w:val="false"/>
          </w:tcPr>
          <w:p>
            <w:pP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费用名称</w:t>
            </w:r>
            <w:r/>
          </w:p>
        </w:tc>
        <w:tc>
          <w:tcPr>
            <w:gridSpan w:val="2"/>
            <w:tcW w:w="1260"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人员类别</w:t>
            </w:r>
            <w:r/>
          </w:p>
        </w:tc>
        <w:tc>
          <w:tcPr>
            <w:tcW w:w="1365"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费用名称</w:t>
            </w:r>
            <w:r/>
          </w:p>
        </w:tc>
        <w:tc>
          <w:tcPr>
            <w:tcW w:w="1155"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单价</w:t>
            </w:r>
            <w:r/>
          </w:p>
        </w:tc>
        <w:tc>
          <w:tcPr>
            <w:tcW w:w="945"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数量</w:t>
            </w:r>
            <w:r/>
          </w:p>
        </w:tc>
        <w:tc>
          <w:tcPr>
            <w:tcW w:w="1155"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t xml:space="preserve">备注</w:t>
            </w:r>
            <w:r/>
          </w:p>
        </w:tc>
        <w:tc>
          <w:tcPr>
            <w:tcW w:w="1785" w:type="dxa"/>
            <w:vAlign w:val="center"/>
            <w:textDirection w:val="lrTb"/>
            <w:noWrap w:val="false"/>
          </w:tcPr>
          <w:p>
            <w:pPr>
              <w:jc w:val="center"/>
              <w:spacing w:after="160" w:line="252" w:lineRule="auto"/>
              <w:widowControl/>
              <w:rPr>
                <w:rFonts w:hint="default" w:ascii="Times New Roman" w:hAnsi="Times New Roman" w:eastAsia="宋体" w:cs="Times New Roman"/>
                <w:b/>
                <w:bCs/>
                <w:sz w:val="24"/>
              </w:rPr>
            </w:pPr>
            <w:r>
              <w:rPr>
                <w:rFonts w:hint="default" w:ascii="Times New Roman" w:hAnsi="Times New Roman" w:eastAsia="宋体" w:cs="Times New Roman"/>
                <w:b/>
                <w:bCs/>
                <w:sz w:val="24"/>
              </w:rPr>
            </w:r>
            <w:r/>
          </w:p>
        </w:tc>
      </w:tr>
      <w:tr>
        <w:trPr>
          <w:cantSplit/>
          <w:jc w:val="center"/>
          <w:trHeight w:val="397"/>
        </w:trPr>
        <w:tc>
          <w:tcPr>
            <w:tcW w:w="1260" w:type="dxa"/>
            <w:vAlign w:val="center"/>
            <w:vMerge w:val="restart"/>
            <w:textDirection w:val="lrTb"/>
            <w:noWrap w:val="false"/>
          </w:tcPr>
          <w:p>
            <w:pPr>
              <w:jc w:val="center"/>
              <w:spacing w:after="0" w:line="240" w:lineRule="auto"/>
              <w:widowControl w:val="off"/>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人员工资福利费用</w:t>
            </w:r>
            <w:r/>
          </w:p>
        </w:tc>
        <w:tc>
          <w:tcPr>
            <w:gridSpan w:val="2"/>
            <w:tcW w:w="1260" w:type="dxa"/>
            <w:vAlign w:val="center"/>
            <w:vMerge w:val="restart"/>
            <w:textDirection w:val="lrTb"/>
            <w:noWrap w:val="false"/>
          </w:tcPr>
          <w:p>
            <w:pPr>
              <w:jc w:val="both"/>
              <w:spacing w:after="0" w:line="240" w:lineRule="auto"/>
              <w:widowControl w:val="off"/>
              <w:rPr>
                <w:rFonts w:hint="default" w:ascii="Times New Roman" w:hAnsi="Times New Roman" w:eastAsia="宋体" w:cs="Times New Roman"/>
                <w:bCs w:val="0"/>
                <w:sz w:val="24"/>
                <w:szCs w:val="24"/>
                <w:lang w:val="en-US"/>
              </w:rPr>
            </w:pPr>
            <w:r>
              <w:rPr>
                <w:rFonts w:hint="eastAsia" w:ascii="Times New Roman" w:hAnsi="Times New Roman" w:eastAsia="宋体" w:cs="Times New Roman"/>
                <w:bCs w:val="0"/>
                <w:sz w:val="24"/>
                <w:szCs w:val="24"/>
                <w:lang w:val="en-US"/>
              </w:rPr>
              <w:t xml:space="preserve">财务总监</w:t>
            </w:r>
            <w:r/>
          </w:p>
        </w:tc>
        <w:tc>
          <w:tcPr>
            <w:tcW w:w="13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lang w:val="en-US"/>
              </w:rPr>
            </w:pPr>
            <w:r>
              <w:rPr>
                <w:rFonts w:hint="default" w:ascii="Times New Roman" w:hAnsi="Times New Roman" w:eastAsia="宋体" w:cs="Times New Roman"/>
                <w:bCs w:val="0"/>
                <w:sz w:val="24"/>
                <w:szCs w:val="24"/>
                <w:lang w:val="en-US"/>
              </w:rPr>
            </w:r>
            <w:r/>
          </w:p>
        </w:tc>
        <w:tc>
          <w:tcPr>
            <w:tcW w:w="115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lang w:val="en-US"/>
              </w:rPr>
            </w:pPr>
            <w:r>
              <w:rPr>
                <w:rFonts w:hint="default" w:ascii="Times New Roman" w:hAnsi="Times New Roman" w:eastAsia="宋体" w:cs="Times New Roman"/>
                <w:bCs w:val="0"/>
                <w:sz w:val="24"/>
                <w:szCs w:val="24"/>
                <w:lang w:val="en-US"/>
              </w:rPr>
            </w:r>
            <w:r/>
          </w:p>
        </w:tc>
        <w:tc>
          <w:tcPr>
            <w:tcW w:w="94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lang w:val="en-US"/>
              </w:rPr>
            </w:pPr>
            <w:r>
              <w:rPr>
                <w:rFonts w:hint="default" w:ascii="Times New Roman" w:hAnsi="Times New Roman" w:eastAsia="宋体" w:cs="Times New Roman"/>
                <w:bCs w:val="0"/>
                <w:sz w:val="24"/>
                <w:szCs w:val="24"/>
                <w:lang w:val="en-US"/>
              </w:rPr>
            </w:r>
            <w:r/>
          </w:p>
        </w:tc>
        <w:tc>
          <w:tcPr>
            <w:tcW w:w="1155" w:type="dxa"/>
            <w:vAlign w:val="center"/>
            <w:textDirection w:val="lrTb"/>
            <w:noWrap w:val="false"/>
          </w:tcPr>
          <w:p>
            <w:pPr>
              <w:jc w:val="both"/>
              <w:spacing w:after="0" w:line="312" w:lineRule="atLeast"/>
              <w:widowControl w:val="off"/>
              <w:rPr>
                <w:rFonts w:hint="default" w:ascii="Times New Roman" w:hAnsi="Times New Roman" w:eastAsia="宋体" w:cs="Times New Roman"/>
                <w:bCs w:val="0"/>
                <w:sz w:val="28"/>
                <w:szCs w:val="20"/>
                <w:lang w:val="en-US"/>
              </w:rPr>
            </w:pPr>
            <w:r>
              <w:rPr>
                <w:rFonts w:hint="default" w:ascii="Times New Roman" w:hAnsi="Times New Roman" w:eastAsia="宋体" w:cs="Times New Roman"/>
                <w:bCs w:val="0"/>
                <w:sz w:val="28"/>
                <w:szCs w:val="20"/>
                <w:lang w:val="en-US"/>
              </w:rPr>
            </w:r>
            <w:r/>
          </w:p>
        </w:tc>
        <w:tc>
          <w:tcPr>
            <w:tcW w:w="1785" w:type="dxa"/>
            <w:vAlign w:val="center"/>
            <w:vMerge w:val="restart"/>
            <w:textDirection w:val="lrTb"/>
            <w:noWrap w:val="false"/>
          </w:tcPr>
          <w:p>
            <w:pPr>
              <w:jc w:val="both"/>
              <w:spacing w:after="0" w:line="312" w:lineRule="atLeast"/>
              <w:widowControl w:val="off"/>
              <w:rPr>
                <w:rFonts w:hint="default" w:ascii="Times New Roman" w:hAnsi="Times New Roman" w:eastAsia="宋体" w:cs="Times New Roman"/>
                <w:bCs w:val="0"/>
                <w:sz w:val="28"/>
                <w:szCs w:val="20"/>
                <w:lang w:val="en-US"/>
              </w:rPr>
            </w:pPr>
            <w:r>
              <w:rPr>
                <w:rFonts w:hint="default" w:ascii="Times New Roman" w:hAnsi="Times New Roman" w:eastAsia="宋体" w:cs="Times New Roman"/>
                <w:bCs w:val="0"/>
                <w:sz w:val="24"/>
                <w:szCs w:val="24"/>
                <w:lang w:val="en-US"/>
              </w:rPr>
              <w:t xml:space="preserve">费用名称：如每月基本工资、加班费、服装费、过节福利费等</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vMerge w:val="continue"/>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8"/>
              </w:rPr>
            </w:pPr>
            <w:r>
              <w:rPr>
                <w:rFonts w:hint="default" w:ascii="Times New Roman" w:hAnsi="Times New Roman" w:eastAsia="宋体" w:cs="Times New Roman"/>
                <w:bCs/>
                <w:sz w:val="28"/>
              </w:rPr>
            </w:r>
            <w:r/>
          </w:p>
        </w:tc>
        <w:tc>
          <w:tcPr>
            <w:tcW w:w="1785" w:type="dxa"/>
            <w:vAlign w:val="center"/>
            <w:vMerge w:val="continue"/>
            <w:textDirection w:val="lrTb"/>
            <w:noWrap w:val="false"/>
          </w:tcPr>
          <w:p>
            <w:pPr>
              <w:spacing w:after="160" w:line="252" w:lineRule="auto"/>
              <w:widowControl/>
              <w:rPr>
                <w:rFonts w:hint="default" w:ascii="Times New Roman" w:hAnsi="Times New Roman" w:eastAsia="宋体" w:cs="Times New Roman"/>
                <w:bCs/>
                <w:sz w:val="28"/>
              </w:rPr>
            </w:pPr>
            <w:r>
              <w:rPr>
                <w:rFonts w:hint="default" w:ascii="Times New Roman" w:hAnsi="Times New Roman" w:eastAsia="宋体" w:cs="Times New Roman"/>
                <w:bCs/>
                <w:sz w:val="28"/>
              </w:rPr>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vMerge w:val="continue"/>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w:t>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jc w:val="both"/>
              <w:spacing w:after="0" w:line="312" w:lineRule="atLeast"/>
              <w:widowControl w:val="off"/>
              <w:rPr>
                <w:rFonts w:hint="default" w:ascii="Times New Roman" w:hAnsi="Times New Roman" w:eastAsia="宋体" w:cs="Times New Roman"/>
                <w:bCs w:val="0"/>
                <w:sz w:val="28"/>
                <w:szCs w:val="24"/>
                <w:lang w:val="en-US"/>
              </w:rPr>
            </w:pPr>
            <w:r>
              <w:rPr>
                <w:rFonts w:hint="default" w:ascii="Times New Roman" w:hAnsi="Times New Roman" w:eastAsia="宋体" w:cs="Times New Roman"/>
                <w:bCs w:val="0"/>
                <w:sz w:val="28"/>
                <w:szCs w:val="24"/>
                <w:lang w:val="en-US"/>
              </w:rPr>
            </w:r>
            <w:r/>
          </w:p>
        </w:tc>
        <w:tc>
          <w:tcPr>
            <w:tcW w:w="1785" w:type="dxa"/>
            <w:vAlign w:val="center"/>
            <w:vMerge w:val="continue"/>
            <w:textDirection w:val="lrTb"/>
            <w:noWrap w:val="false"/>
          </w:tcPr>
          <w:p>
            <w:pPr>
              <w:jc w:val="both"/>
              <w:spacing w:after="0" w:line="312" w:lineRule="atLeast"/>
              <w:widowControl w:val="off"/>
              <w:rPr>
                <w:rFonts w:hint="default" w:ascii="Times New Roman" w:hAnsi="Times New Roman" w:eastAsia="宋体" w:cs="Times New Roman"/>
                <w:bCs w:val="0"/>
                <w:sz w:val="28"/>
                <w:szCs w:val="24"/>
                <w:lang w:val="en-US"/>
              </w:rPr>
            </w:pPr>
            <w:r>
              <w:rPr>
                <w:rFonts w:hint="default" w:ascii="Times New Roman" w:hAnsi="Times New Roman" w:eastAsia="宋体" w:cs="Times New Roman"/>
                <w:bCs w:val="0"/>
                <w:sz w:val="28"/>
                <w:szCs w:val="24"/>
                <w:lang w:val="en-US"/>
              </w:rPr>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312" w:lineRule="atLeast"/>
              <w:widowControl w:val="off"/>
              <w:rPr>
                <w:rFonts w:hint="default" w:ascii="Times New Roman" w:hAnsi="Times New Roman" w:eastAsia="宋体" w:cs="Times New Roman"/>
                <w:bCs w:val="0"/>
                <w:sz w:val="28"/>
                <w:szCs w:val="24"/>
                <w:lang w:val="en-US"/>
              </w:rPr>
            </w:pPr>
            <w:r>
              <w:rPr>
                <w:rFonts w:hint="default" w:ascii="Times New Roman" w:hAnsi="Times New Roman" w:eastAsia="宋体" w:cs="Times New Roman"/>
                <w:bCs w:val="0"/>
                <w:sz w:val="24"/>
                <w:szCs w:val="24"/>
                <w:lang w:val="en-US"/>
              </w:rPr>
              <w:t xml:space="preserve">单个该类别人员工资福利费用</w:t>
            </w:r>
            <w:r>
              <w:rPr>
                <w:rFonts w:hint="default" w:ascii="Times New Roman" w:hAnsi="Times New Roman" w:eastAsia="宋体" w:cs="Times New Roman"/>
                <w:bCs w:val="0"/>
                <w:sz w:val="24"/>
                <w:szCs w:val="24"/>
                <w:u w:val="single"/>
                <w:lang w:val="en-US"/>
              </w:rPr>
              <w:t xml:space="preserve">         </w:t>
            </w:r>
            <w:r>
              <w:rPr>
                <w:rFonts w:hint="default" w:ascii="Times New Roman" w:hAnsi="Times New Roman" w:eastAsia="宋体" w:cs="Times New Roman"/>
                <w:bCs w:val="0"/>
                <w:sz w:val="24"/>
                <w:szCs w:val="24"/>
                <w:lang w:val="en-US"/>
              </w:rPr>
              <w:t xml:space="preserve">元/年。</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312" w:lineRule="atLeast"/>
              <w:widowControl w:val="off"/>
              <w:rPr>
                <w:rFonts w:hint="default" w:ascii="Times New Roman" w:hAnsi="Times New Roman" w:eastAsia="宋体" w:cs="Times New Roman"/>
                <w:bCs w:val="0"/>
                <w:sz w:val="24"/>
                <w:szCs w:val="24"/>
                <w:lang w:val="en-US"/>
              </w:rPr>
            </w:pPr>
            <w:r>
              <w:rPr>
                <w:rFonts w:hint="default" w:ascii="Times New Roman" w:hAnsi="Times New Roman" w:eastAsia="宋体" w:cs="Times New Roman"/>
                <w:bCs w:val="0"/>
                <w:sz w:val="24"/>
                <w:szCs w:val="24"/>
                <w:lang w:val="en-US"/>
              </w:rPr>
              <w:t xml:space="preserve">该类别人员数量：</w:t>
            </w:r>
            <w:r>
              <w:rPr>
                <w:rFonts w:hint="default" w:ascii="Times New Roman" w:hAnsi="Times New Roman" w:eastAsia="宋体" w:cs="Times New Roman"/>
                <w:bCs w:val="0"/>
                <w:sz w:val="24"/>
                <w:szCs w:val="24"/>
                <w:u w:val="single"/>
                <w:lang w:val="en-US"/>
              </w:rPr>
              <w:t xml:space="preserve">    </w:t>
            </w:r>
            <w:r>
              <w:rPr>
                <w:rFonts w:hint="default" w:ascii="Times New Roman" w:hAnsi="Times New Roman" w:eastAsia="宋体" w:cs="Times New Roman"/>
                <w:bCs w:val="0"/>
                <w:sz w:val="24"/>
                <w:szCs w:val="24"/>
                <w:lang w:val="en-US"/>
              </w:rPr>
              <w:t xml:space="preserve">个。</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312" w:lineRule="atLeast"/>
              <w:widowControl w:val="off"/>
              <w:rPr>
                <w:rFonts w:hint="default" w:ascii="Times New Roman" w:hAnsi="Times New Roman" w:eastAsia="宋体" w:cs="Times New Roman"/>
                <w:bCs w:val="0"/>
                <w:sz w:val="24"/>
                <w:szCs w:val="24"/>
                <w:lang w:val="en-US"/>
              </w:rPr>
            </w:pPr>
            <w:r>
              <w:rPr>
                <w:rFonts w:hint="default" w:ascii="Times New Roman" w:hAnsi="Times New Roman" w:eastAsia="宋体" w:cs="Times New Roman"/>
                <w:bCs w:val="0"/>
                <w:sz w:val="24"/>
                <w:szCs w:val="24"/>
                <w:lang w:val="en-US"/>
              </w:rPr>
              <w:t xml:space="preserve">该类别人员年度工资福利费用合计：</w:t>
            </w:r>
            <w:r>
              <w:rPr>
                <w:rFonts w:hint="default" w:ascii="Times New Roman" w:hAnsi="Times New Roman" w:eastAsia="宋体" w:cs="Times New Roman"/>
                <w:bCs w:val="0"/>
                <w:sz w:val="24"/>
                <w:szCs w:val="24"/>
                <w:u w:val="single"/>
                <w:lang w:val="en-US"/>
              </w:rPr>
              <w:t xml:space="preserve">       </w:t>
            </w:r>
            <w:r>
              <w:rPr>
                <w:rFonts w:hint="default" w:ascii="Times New Roman" w:hAnsi="Times New Roman" w:eastAsia="宋体" w:cs="Times New Roman"/>
                <w:bCs w:val="0"/>
                <w:sz w:val="24"/>
                <w:szCs w:val="24"/>
                <w:lang w:val="en-US"/>
              </w:rPr>
              <w:t xml:space="preserve">元。</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vMerge w:val="restart"/>
            <w:textDirection w:val="lrTb"/>
            <w:noWrap w:val="false"/>
          </w:tcPr>
          <w:p>
            <w:pP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主办会计</w:t>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2940"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vMerge w:val="continue"/>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2940" w:type="dxa"/>
            <w:vAlign w:val="center"/>
            <w:textDirection w:val="lrTb"/>
            <w:noWrap w:val="false"/>
          </w:tcPr>
          <w:p>
            <w:pPr>
              <w:spacing w:after="160" w:line="252" w:lineRule="auto"/>
              <w:widowControl/>
              <w:rPr>
                <w:rFonts w:hint="default" w:ascii="Times New Roman" w:hAnsi="Times New Roman" w:eastAsia="宋体" w:cs="Times New Roman"/>
                <w:bCs/>
                <w:sz w:val="28"/>
              </w:rPr>
            </w:pPr>
            <w:r>
              <w:rPr>
                <w:rFonts w:hint="default" w:ascii="Times New Roman" w:hAnsi="Times New Roman" w:eastAsia="宋体" w:cs="Times New Roman"/>
                <w:bCs/>
                <w:sz w:val="28"/>
              </w:rPr>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vMerge w:val="continue"/>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w:t>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2940"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default" w:ascii="Times New Roman" w:hAnsi="Times New Roman" w:eastAsia="宋体" w:cs="Times New Roman"/>
                <w:bCs w:val="0"/>
                <w:sz w:val="24"/>
                <w:szCs w:val="20"/>
              </w:rPr>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default" w:ascii="Times New Roman" w:hAnsi="Times New Roman" w:eastAsia="宋体" w:cs="Times New Roman"/>
                <w:bCs w:val="0"/>
                <w:sz w:val="24"/>
                <w:szCs w:val="24"/>
              </w:rPr>
              <w:t xml:space="preserve">单个该类别人员工资福利费用</w:t>
            </w:r>
            <w:r>
              <w:rPr>
                <w:rFonts w:hint="default" w:ascii="Times New Roman" w:hAnsi="Times New Roman" w:eastAsia="宋体" w:cs="Times New Roman"/>
                <w:bCs w:val="0"/>
                <w:sz w:val="24"/>
                <w:szCs w:val="24"/>
                <w:u w:val="single"/>
              </w:rPr>
              <w:t xml:space="preserve">        </w:t>
            </w:r>
            <w:r>
              <w:rPr>
                <w:rFonts w:hint="default" w:ascii="Times New Roman" w:hAnsi="Times New Roman" w:eastAsia="宋体" w:cs="Times New Roman"/>
                <w:bCs w:val="0"/>
                <w:sz w:val="24"/>
                <w:szCs w:val="24"/>
              </w:rPr>
              <w:t xml:space="preserve">元/年。</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该类别人员数量：</w:t>
            </w:r>
            <w:r>
              <w:rPr>
                <w:rFonts w:hint="default" w:ascii="Times New Roman" w:hAnsi="Times New Roman" w:eastAsia="宋体" w:cs="Times New Roman"/>
                <w:bCs w:val="0"/>
                <w:sz w:val="24"/>
                <w:szCs w:val="24"/>
                <w:u w:val="single"/>
              </w:rPr>
              <w:t xml:space="preserve">    </w:t>
            </w:r>
            <w:r>
              <w:rPr>
                <w:rFonts w:hint="default" w:ascii="Times New Roman" w:hAnsi="Times New Roman" w:eastAsia="宋体" w:cs="Times New Roman"/>
                <w:bCs w:val="0"/>
                <w:sz w:val="24"/>
                <w:szCs w:val="24"/>
              </w:rPr>
              <w:t xml:space="preserve">个。</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rPr>
            </w:pPr>
            <w:r>
              <w:rPr>
                <w:rFonts w:hint="default" w:ascii="Times New Roman" w:hAnsi="Times New Roman" w:eastAsia="宋体" w:cs="Times New Roman"/>
                <w:bCs w:val="0"/>
                <w:sz w:val="24"/>
                <w:szCs w:val="24"/>
              </w:rPr>
              <w:t xml:space="preserve">该类别人员年度工资福利费用合计：</w:t>
            </w:r>
            <w:r>
              <w:rPr>
                <w:rFonts w:hint="default" w:ascii="Times New Roman" w:hAnsi="Times New Roman" w:eastAsia="宋体" w:cs="Times New Roman"/>
                <w:bCs w:val="0"/>
                <w:sz w:val="24"/>
                <w:szCs w:val="24"/>
                <w:u w:val="single"/>
              </w:rPr>
              <w:t xml:space="preserve">       </w:t>
            </w:r>
            <w:r>
              <w:rPr>
                <w:rFonts w:hint="default" w:ascii="Times New Roman" w:hAnsi="Times New Roman" w:eastAsia="宋体" w:cs="Times New Roman"/>
                <w:bCs w:val="0"/>
                <w:sz w:val="24"/>
                <w:szCs w:val="24"/>
              </w:rPr>
              <w:t xml:space="preserve">元。</w:t>
            </w:r>
            <w:r/>
          </w:p>
        </w:tc>
      </w:tr>
      <w:tr>
        <w:trPr>
          <w:cantSplit/>
          <w:jc w:val="center"/>
          <w:trHeight w:val="397"/>
        </w:trPr>
        <w:tc>
          <w:tcPr>
            <w:tcW w:w="1260" w:type="dxa"/>
            <w:vAlign w:val="center"/>
            <w:vMerge w:val="continue"/>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1260"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w:t>
            </w:r>
            <w:r/>
          </w:p>
        </w:tc>
        <w:tc>
          <w:tcPr>
            <w:tcW w:w="136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115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W w:w="945" w:type="dxa"/>
            <w:vAlign w:val="center"/>
            <w:textDirection w:val="lrTb"/>
            <w:noWrap w:val="false"/>
          </w:tcPr>
          <w:p>
            <w:pP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gridSpan w:val="2"/>
            <w:tcW w:w="2940"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default" w:ascii="Times New Roman" w:hAnsi="Times New Roman" w:eastAsia="宋体" w:cs="Times New Roman"/>
                <w:bCs w:val="0"/>
                <w:sz w:val="24"/>
                <w:szCs w:val="20"/>
              </w:rPr>
            </w:r>
            <w:r/>
          </w:p>
        </w:tc>
      </w:tr>
      <w:tr>
        <w:trPr>
          <w:cantSplit/>
          <w:jc w:val="center"/>
          <w:trHeight w:val="397"/>
        </w:trPr>
        <w:tc>
          <w:tcPr>
            <w:tcW w:w="126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设备工具等费用（元）</w:t>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如有</w:t>
            </w:r>
            <w:r/>
          </w:p>
        </w:tc>
      </w:tr>
      <w:tr>
        <w:trPr>
          <w:cantSplit/>
          <w:jc w:val="center"/>
          <w:trHeight w:val="397"/>
        </w:trPr>
        <w:tc>
          <w:tcPr>
            <w:tcW w:w="126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其他费用（元）</w:t>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投标人应列明相关明细</w:t>
            </w:r>
            <w:r/>
          </w:p>
        </w:tc>
      </w:tr>
      <w:tr>
        <w:trPr>
          <w:cantSplit/>
          <w:jc w:val="center"/>
          <w:trHeight w:val="397"/>
        </w:trPr>
        <w:tc>
          <w:tcPr>
            <w:tcW w:w="126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w:t>
            </w:r>
            <w:r/>
          </w:p>
        </w:tc>
        <w:tc>
          <w:tcPr>
            <w:gridSpan w:val="7"/>
            <w:tcW w:w="766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default" w:ascii="Times New Roman" w:hAnsi="Times New Roman" w:eastAsia="宋体" w:cs="Times New Roman"/>
                <w:bCs w:val="0"/>
                <w:sz w:val="24"/>
                <w:szCs w:val="20"/>
              </w:rPr>
            </w:r>
            <w:r/>
          </w:p>
        </w:tc>
      </w:tr>
      <w:tr>
        <w:trPr>
          <w:cantSplit/>
          <w:jc w:val="center"/>
          <w:trHeight w:val="397"/>
        </w:trPr>
        <w:tc>
          <w:tcPr>
            <w:gridSpan w:val="2"/>
            <w:tcW w:w="2405"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4"/>
              </w:rPr>
            </w:pPr>
            <w:r>
              <w:rPr>
                <w:rFonts w:hint="eastAsia" w:ascii="Times New Roman" w:hAnsi="Times New Roman" w:eastAsia="宋体" w:cs="Times New Roman"/>
                <w:b/>
                <w:bCs w:val="0"/>
                <w:sz w:val="24"/>
                <w:szCs w:val="24"/>
              </w:rPr>
              <w:t xml:space="preserve">1年</w:t>
            </w:r>
            <w:r>
              <w:rPr>
                <w:rFonts w:hint="default" w:ascii="Times New Roman" w:hAnsi="Times New Roman" w:eastAsia="宋体" w:cs="Times New Roman"/>
                <w:b/>
                <w:bCs w:val="0"/>
                <w:sz w:val="24"/>
                <w:szCs w:val="24"/>
              </w:rPr>
              <w:t xml:space="preserve">合计费用（元）</w:t>
            </w:r>
            <w:r/>
          </w:p>
        </w:tc>
        <w:tc>
          <w:tcPr>
            <w:gridSpan w:val="6"/>
            <w:tcW w:w="6520"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w:t>
            </w:r>
            <w:r/>
          </w:p>
        </w:tc>
      </w:tr>
      <w:tr>
        <w:trPr>
          <w:cantSplit/>
          <w:jc w:val="center"/>
          <w:trHeight w:val="397"/>
        </w:trPr>
        <w:tc>
          <w:tcPr>
            <w:gridSpan w:val="2"/>
            <w:tcW w:w="2405" w:type="dxa"/>
            <w:vAlign w:val="center"/>
            <w:textDirection w:val="lrTb"/>
            <w:noWrap w:val="false"/>
          </w:tcPr>
          <w:p>
            <w:pPr>
              <w:jc w:val="both"/>
              <w:spacing w:after="0" w:line="240" w:lineRule="auto"/>
              <w:widowControl w:val="off"/>
              <w:rPr>
                <w:rFonts w:hint="default" w:ascii="Times New Roman" w:hAnsi="Times New Roman" w:eastAsia="宋体" w:cs="Times New Roman"/>
                <w:b/>
                <w:bCs w:val="0"/>
                <w:sz w:val="24"/>
                <w:szCs w:val="24"/>
              </w:rPr>
            </w:pPr>
            <w:r>
              <w:rPr>
                <w:rFonts w:hint="eastAsia" w:ascii="Times New Roman" w:hAnsi="Times New Roman" w:eastAsia="宋体" w:cs="Times New Roman"/>
                <w:b/>
                <w:bCs w:val="0"/>
                <w:sz w:val="24"/>
                <w:szCs w:val="24"/>
                <w:lang w:val="en-US" w:eastAsia="zh-CN"/>
              </w:rPr>
              <w:t xml:space="preserve">总计</w:t>
            </w:r>
            <w:r>
              <w:rPr>
                <w:rFonts w:hint="default" w:ascii="Times New Roman" w:hAnsi="Times New Roman" w:eastAsia="宋体" w:cs="Times New Roman"/>
                <w:b/>
                <w:bCs w:val="0"/>
                <w:sz w:val="24"/>
                <w:szCs w:val="24"/>
              </w:rPr>
              <w:t xml:space="preserve">费用（元）</w:t>
            </w:r>
            <w:r/>
          </w:p>
        </w:tc>
        <w:tc>
          <w:tcPr>
            <w:gridSpan w:val="6"/>
            <w:tcW w:w="6520" w:type="dxa"/>
            <w:vAlign w:val="center"/>
            <w:textDirection w:val="lrTb"/>
            <w:noWrap w:val="false"/>
          </w:tcPr>
          <w:p>
            <w:pPr>
              <w:jc w:val="both"/>
              <w:spacing w:after="0" w:line="240" w:lineRule="auto"/>
              <w:widowControl w:val="off"/>
              <w:rPr>
                <w:rFonts w:hint="default" w:ascii="Times New Roman" w:hAnsi="Times New Roman" w:eastAsia="宋体" w:cs="Times New Roman"/>
                <w:bCs w:val="0"/>
                <w:sz w:val="24"/>
                <w:szCs w:val="20"/>
              </w:rPr>
            </w:pPr>
            <w:r>
              <w:rPr>
                <w:rFonts w:hint="eastAsia" w:ascii="Times New Roman" w:hAnsi="Times New Roman" w:eastAsia="宋体" w:cs="Times New Roman"/>
                <w:bCs w:val="0"/>
                <w:sz w:val="24"/>
                <w:szCs w:val="20"/>
              </w:rPr>
              <w:t xml:space="preserve">¥</w:t>
            </w:r>
            <w:r/>
          </w:p>
        </w:tc>
      </w:tr>
    </w:tbl>
    <w:p>
      <w:pPr>
        <w:jc w:val="left"/>
        <w:spacing w:after="160" w:line="440" w:lineRule="exact"/>
        <w:widowControl/>
        <w:rPr>
          <w:rFonts w:hint="default" w:ascii="Times New Roman" w:hAnsi="Times New Roman" w:eastAsia="宋体" w:cs="Times New Roman"/>
          <w:bCs w:val="0"/>
          <w:sz w:val="24"/>
          <w:szCs w:val="22"/>
        </w:rPr>
      </w:pPr>
      <w:r>
        <w:rPr>
          <w:rFonts w:hint="default" w:ascii="Times New Roman" w:hAnsi="Times New Roman" w:eastAsia="宋体" w:cs="Times New Roman"/>
          <w:bCs w:val="0"/>
          <w:sz w:val="24"/>
          <w:szCs w:val="22"/>
        </w:rPr>
        <w:t xml:space="preserve">注：1、</w:t>
      </w:r>
      <w:r>
        <w:rPr>
          <w:rFonts w:hint="eastAsia" w:ascii="Times New Roman" w:hAnsi="Times New Roman" w:eastAsia="宋体" w:cs="Times New Roman"/>
          <w:bCs w:val="0"/>
          <w:sz w:val="24"/>
          <w:szCs w:val="22"/>
        </w:rPr>
        <w:t xml:space="preserve">投标人</w:t>
      </w:r>
      <w:r>
        <w:rPr>
          <w:rFonts w:hint="default" w:ascii="Times New Roman" w:hAnsi="Times New Roman" w:eastAsia="宋体" w:cs="Times New Roman"/>
          <w:bCs w:val="0"/>
          <w:sz w:val="24"/>
          <w:szCs w:val="22"/>
        </w:rPr>
        <w:t xml:space="preserve">应将本项目所</w:t>
      </w:r>
      <w:r>
        <w:rPr>
          <w:rFonts w:hint="eastAsia" w:ascii="Times New Roman" w:hAnsi="Times New Roman" w:eastAsia="宋体" w:cs="Times New Roman"/>
          <w:bCs w:val="0"/>
          <w:sz w:val="24"/>
          <w:szCs w:val="22"/>
        </w:rPr>
        <w:t xml:space="preserve">投</w:t>
      </w:r>
      <w:r>
        <w:rPr>
          <w:rFonts w:hint="default" w:ascii="Times New Roman" w:hAnsi="Times New Roman" w:eastAsia="宋体" w:cs="Times New Roman"/>
          <w:bCs w:val="0"/>
          <w:sz w:val="24"/>
          <w:szCs w:val="22"/>
        </w:rPr>
        <w:t xml:space="preserve">投入的有关费用分类别依次填报在上述表格中。</w:t>
      </w:r>
      <w:r/>
    </w:p>
    <w:p>
      <w:pPr>
        <w:ind w:firstLine="480"/>
        <w:jc w:val="left"/>
        <w:spacing w:after="160" w:line="440" w:lineRule="exact"/>
        <w:widowControl/>
        <w:rPr>
          <w:rFonts w:hint="default" w:ascii="Times New Roman" w:hAnsi="Times New Roman" w:eastAsia="宋体" w:cs="Times New Roman"/>
          <w:bCs w:val="0"/>
          <w:sz w:val="24"/>
          <w:szCs w:val="22"/>
        </w:rPr>
      </w:pPr>
      <w:r>
        <w:rPr>
          <w:rFonts w:hint="eastAsia" w:ascii="Times New Roman" w:hAnsi="Times New Roman" w:eastAsia="宋体" w:cs="Times New Roman"/>
          <w:bCs w:val="0"/>
          <w:sz w:val="24"/>
          <w:szCs w:val="22"/>
        </w:rPr>
        <w:t xml:space="preserve">2、</w:t>
      </w:r>
      <w:r>
        <w:rPr>
          <w:rFonts w:hint="default" w:ascii="Times New Roman" w:hAnsi="Times New Roman" w:eastAsia="宋体" w:cs="Times New Roman"/>
          <w:bCs w:val="0"/>
          <w:sz w:val="24"/>
          <w:szCs w:val="22"/>
        </w:rPr>
        <w:t xml:space="preserve">相关费用按照一年服务期计算。</w:t>
      </w:r>
      <w:r/>
    </w:p>
    <w:p>
      <w:pPr>
        <w:ind w:firstLine="480"/>
        <w:jc w:val="left"/>
        <w:spacing w:after="160" w:line="440" w:lineRule="exact"/>
        <w:widowControl/>
        <w:rPr>
          <w:rFonts w:hint="default" w:ascii="Times New Roman" w:hAnsi="Times New Roman" w:eastAsia="宋体" w:cs="Times New Roman"/>
          <w:bCs w:val="0"/>
          <w:sz w:val="24"/>
          <w:szCs w:val="22"/>
        </w:rPr>
      </w:pPr>
      <w:r>
        <w:rPr>
          <w:rFonts w:hint="eastAsia" w:ascii="Times New Roman" w:hAnsi="Times New Roman" w:eastAsia="宋体" w:cs="Times New Roman"/>
          <w:bCs w:val="0"/>
          <w:sz w:val="24"/>
          <w:szCs w:val="22"/>
        </w:rPr>
        <w:t xml:space="preserve">3、“</w:t>
      </w:r>
      <w:r>
        <w:rPr>
          <w:rFonts w:hint="eastAsia" w:ascii="Times New Roman" w:hAnsi="Times New Roman" w:eastAsia="宋体" w:cs="Times New Roman"/>
          <w:bCs w:val="0"/>
          <w:sz w:val="24"/>
          <w:szCs w:val="22"/>
          <w:lang w:val="en-US" w:eastAsia="zh-CN"/>
        </w:rPr>
        <w:t xml:space="preserve">总计</w:t>
      </w:r>
      <w:r>
        <w:rPr>
          <w:rFonts w:hint="eastAsia" w:ascii="Times New Roman" w:hAnsi="Times New Roman" w:eastAsia="宋体" w:cs="Times New Roman"/>
          <w:bCs w:val="0"/>
          <w:sz w:val="24"/>
          <w:szCs w:val="22"/>
        </w:rPr>
        <w:t xml:space="preserve">费用”</w:t>
      </w:r>
      <w:r>
        <w:rPr>
          <w:rFonts w:hint="default" w:ascii="Times New Roman" w:hAnsi="Times New Roman" w:eastAsia="宋体" w:cs="Times New Roman"/>
          <w:bCs w:val="0"/>
          <w:sz w:val="24"/>
          <w:szCs w:val="22"/>
        </w:rPr>
        <w:t xml:space="preserve">应与</w:t>
      </w:r>
      <w:r>
        <w:rPr>
          <w:rFonts w:hint="eastAsia" w:ascii="Times New Roman" w:hAnsi="Times New Roman" w:eastAsia="宋体" w:cs="Times New Roman"/>
          <w:bCs w:val="0"/>
          <w:sz w:val="24"/>
          <w:szCs w:val="22"/>
        </w:rPr>
        <w:t xml:space="preserve">“开标一览表”中“投标</w:t>
      </w:r>
      <w:r>
        <w:rPr>
          <w:rFonts w:hint="default" w:ascii="Times New Roman" w:hAnsi="Times New Roman" w:eastAsia="宋体" w:cs="Times New Roman"/>
          <w:bCs w:val="0"/>
          <w:sz w:val="24"/>
          <w:szCs w:val="22"/>
        </w:rPr>
        <w:t xml:space="preserve">总价</w:t>
      </w:r>
      <w:r>
        <w:rPr>
          <w:rFonts w:hint="eastAsia" w:ascii="Times New Roman" w:hAnsi="Times New Roman" w:eastAsia="宋体" w:cs="Times New Roman"/>
          <w:bCs w:val="0"/>
          <w:sz w:val="24"/>
          <w:szCs w:val="22"/>
        </w:rPr>
        <w:t xml:space="preserve">”</w:t>
      </w:r>
      <w:r>
        <w:rPr>
          <w:rFonts w:hint="default" w:ascii="Times New Roman" w:hAnsi="Times New Roman" w:eastAsia="宋体" w:cs="Times New Roman"/>
          <w:bCs w:val="0"/>
          <w:sz w:val="24"/>
          <w:szCs w:val="22"/>
        </w:rPr>
        <w:t xml:space="preserve">相一致。</w:t>
      </w:r>
      <w:r/>
    </w:p>
    <w:p>
      <w:pPr>
        <w:ind w:firstLine="480"/>
        <w:jc w:val="left"/>
        <w:spacing w:after="160" w:line="440" w:lineRule="exact"/>
        <w:widowControl/>
        <w:rPr>
          <w:rFonts w:hint="default" w:ascii="Times New Roman" w:hAnsi="Times New Roman" w:eastAsia="宋体" w:cs="Times New Roman"/>
          <w:b/>
          <w:bCs/>
          <w:sz w:val="28"/>
          <w:szCs w:val="28"/>
        </w:rPr>
      </w:pPr>
      <w:r>
        <w:rPr>
          <w:rFonts w:hint="default" w:ascii="Times New Roman" w:hAnsi="Times New Roman" w:eastAsia="宋体" w:cs="Times New Roman"/>
          <w:bCs w:val="0"/>
          <w:sz w:val="24"/>
          <w:szCs w:val="22"/>
        </w:rPr>
        <w:t xml:space="preserve">4</w:t>
      </w:r>
      <w:r>
        <w:rPr>
          <w:rFonts w:hint="eastAsia" w:ascii="Times New Roman" w:hAnsi="Times New Roman" w:eastAsia="宋体" w:cs="Times New Roman"/>
          <w:bCs w:val="0"/>
          <w:sz w:val="24"/>
          <w:szCs w:val="22"/>
        </w:rPr>
        <w:t xml:space="preserve">、</w:t>
      </w:r>
      <w:r>
        <w:rPr>
          <w:rFonts w:hint="default" w:ascii="Times New Roman" w:hAnsi="Times New Roman" w:eastAsia="宋体" w:cs="Times New Roman"/>
          <w:bCs w:val="0"/>
          <w:sz w:val="24"/>
          <w:szCs w:val="22"/>
        </w:rPr>
        <w:t xml:space="preserve">如有需要说明的事项，请在备注中列明。</w:t>
      </w:r>
      <w:r>
        <w:rPr>
          <w:rFonts w:hint="default" w:ascii="Times New Roman" w:hAnsi="Times New Roman" w:eastAsia="宋体" w:cs="Times New Roman"/>
          <w:bCs/>
          <w:sz w:val="24"/>
        </w:rPr>
        <w:t xml:space="preserve"> </w:t>
      </w:r>
      <w:r/>
    </w:p>
    <w:p>
      <w:pPr>
        <w:rPr>
          <w:rFonts w:hint="eastAsia" w:ascii="Times New Roman" w:hAnsi="Times New Roman"/>
          <w:b/>
          <w:bCs/>
          <w:sz w:val="28"/>
          <w:szCs w:val="28"/>
        </w:rPr>
      </w:pPr>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57" w:name="_Toc3234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4</w:t>
      </w:r>
      <w:r>
        <w:rPr>
          <w:rFonts w:ascii="Times New Roman" w:hAnsi="Times New Roman"/>
          <w:b/>
          <w:bCs/>
          <w:sz w:val="28"/>
          <w:szCs w:val="28"/>
        </w:rPr>
        <w:t xml:space="preserve"> </w:t>
      </w:r>
      <w:r>
        <w:rPr>
          <w:rFonts w:hint="eastAsia" w:ascii="Times New Roman" w:hAnsi="Times New Roman"/>
          <w:b/>
          <w:bCs/>
          <w:sz w:val="28"/>
          <w:szCs w:val="28"/>
        </w:rPr>
        <w:t xml:space="preserve">商务要求响应及偏离表</w:t>
      </w:r>
      <w:bookmarkEnd w:id="255"/>
      <w:r/>
      <w:bookmarkEnd w:id="256"/>
      <w:r/>
      <w:bookmarkEnd w:id="257"/>
      <w:r/>
      <w:r/>
    </w:p>
    <w:tbl>
      <w:tblPr>
        <w:tblStyle w:val="813"/>
        <w:tblW w:w="930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7"/>
        <w:gridCol w:w="5362"/>
        <w:gridCol w:w="1755"/>
        <w:gridCol w:w="1575"/>
      </w:tblGrid>
      <w:tr>
        <w:trPr>
          <w:trHeight w:val="792"/>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jc w:val="center"/>
              <w:rPr>
                <w:rFonts w:ascii="Times New Roman" w:hAnsi="Times New Roman"/>
                <w:sz w:val="24"/>
                <w:szCs w:val="24"/>
              </w:rPr>
            </w:pP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jc w:val="center"/>
              <w:rPr>
                <w:rFonts w:ascii="Times New Roman" w:hAnsi="Times New Roman"/>
                <w:sz w:val="24"/>
                <w:szCs w:val="24"/>
              </w:rPr>
            </w:pPr>
            <w:r>
              <w:rPr>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rPr>
                <w:sz w:val="24"/>
                <w:szCs w:val="24"/>
              </w:rPr>
            </w:pPr>
            <w:r>
              <w:rPr>
                <w:rFonts w:ascii="宋体" w:hAnsi="宋体" w:eastAsia="宋体" w:cs="宋体"/>
                <w:color w:val="000000"/>
                <w:sz w:val="24"/>
              </w:rPr>
              <w:t xml:space="preserve">偏离内容及原因</w:t>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第一条 定义</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 w:val="0"/>
                <w:bCs/>
                <w:sz w:val="24"/>
                <w:szCs w:val="24"/>
                <w:lang w:val="en-US" w:eastAsia="zh-CN"/>
              </w:rPr>
            </w:pPr>
            <w:r>
              <w:rPr>
                <w:rFonts w:hint="eastAsia" w:ascii="Times New Roman" w:hAnsi="Times New Roman" w:eastAsia="宋体"/>
                <w:b w:val="0"/>
                <w:bCs/>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 w:val="0"/>
                <w:bCs/>
                <w:sz w:val="24"/>
                <w:szCs w:val="24"/>
                <w:lang w:val="en-US" w:eastAsia="zh-CN"/>
              </w:rPr>
              <w:t xml:space="preserve">第二条 </w:t>
            </w:r>
            <w:r>
              <w:rPr>
                <w:rFonts w:hint="eastAsia" w:ascii="宋体" w:hAnsi="宋体" w:eastAsia="宋体" w:cs="宋体"/>
                <w:b w:val="0"/>
                <w:bCs/>
                <w:color w:val="000000"/>
                <w:sz w:val="24"/>
                <w:szCs w:val="24"/>
              </w:rPr>
              <w:t xml:space="preserve">组成本合同的文件</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440" w:lineRule="exact"/>
              <w:widowControl w:val="off"/>
              <w:rPr>
                <w:rFonts w:ascii="Times New Roman" w:hAnsi="Times New Roman"/>
                <w:sz w:val="24"/>
                <w:szCs w:val="24"/>
              </w:rPr>
            </w:pPr>
            <w:r>
              <w:rPr>
                <w:rFonts w:hint="eastAsia" w:ascii="宋体" w:hAnsi="宋体" w:eastAsia="宋体" w:cs="宋体"/>
                <w:b w:val="0"/>
                <w:bCs/>
                <w:color w:val="000000"/>
                <w:sz w:val="24"/>
                <w:szCs w:val="24"/>
              </w:rPr>
              <w:t xml:space="preserve">第三条 合同内容</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440" w:lineRule="exact"/>
              <w:widowControl w:val="off"/>
              <w:rPr>
                <w:rFonts w:hint="eastAsia" w:ascii="Times New Roman" w:hAnsi="Times New Roman" w:eastAsia="宋体"/>
                <w:b w:val="0"/>
                <w:bCs/>
                <w:sz w:val="24"/>
                <w:szCs w:val="24"/>
                <w:lang w:val="en-US" w:eastAsia="zh-CN"/>
              </w:rPr>
            </w:pPr>
            <w:r>
              <w:rPr>
                <w:rFonts w:hint="eastAsia" w:ascii="Times New Roman" w:hAnsi="Times New Roman"/>
                <w:b w:val="0"/>
                <w:bCs/>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hint="default" w:ascii="Times New Roman" w:hAnsi="Times New Roman" w:eastAsiaTheme="minorEastAsia"/>
                <w:sz w:val="24"/>
                <w:szCs w:val="24"/>
                <w:lang w:val="en-US" w:eastAsia="zh-CN"/>
              </w:rPr>
            </w:pPr>
            <w:r>
              <w:rPr>
                <w:rFonts w:hint="eastAsia" w:ascii="Times New Roman" w:hAnsi="Times New Roman"/>
                <w:bCs/>
                <w:sz w:val="24"/>
                <w:szCs w:val="24"/>
                <w:u w:val="none"/>
              </w:rPr>
              <w:t xml:space="preserve">第六条 </w:t>
            </w:r>
            <w:r>
              <w:rPr>
                <w:rFonts w:hint="eastAsia" w:ascii="Times New Roman" w:hAnsi="Times New Roman"/>
                <w:bCs/>
                <w:sz w:val="24"/>
                <w:szCs w:val="24"/>
                <w:u w:val="none"/>
                <w:lang w:val="en-US" w:eastAsia="zh-CN"/>
              </w:rPr>
              <w:t xml:space="preserve">考核要求</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第七条 双方的其他权利义务</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Times New Roman" w:hAnsi="Times New Roman" w:eastAsia="宋体"/>
                <w:bCs/>
                <w:sz w:val="24"/>
                <w:szCs w:val="24"/>
                <w:u w:val="none"/>
                <w:lang w:val="en-US" w:eastAsia="zh-CN"/>
              </w:rPr>
            </w:pPr>
            <w:r>
              <w:rPr>
                <w:rFonts w:hint="eastAsia" w:ascii="Times New Roman" w:hAnsi="Times New Roman"/>
                <w:bCs/>
                <w:sz w:val="24"/>
                <w:szCs w:val="24"/>
                <w:u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第八条 质量保证</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7</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第九条 违约责任</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第十条 合同的解除</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eastAsia"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第十一条 不可抗力</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第十二条 合同的变更、中止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第十三条 合同的终止</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sz w:val="24"/>
                <w:szCs w:val="24"/>
                <w:lang w:val="en-US" w:eastAsia="zh-CN"/>
              </w:rPr>
            </w:pPr>
            <w:r>
              <w:rPr>
                <w:rFonts w:hint="eastAsia" w:ascii="Times New Roman" w:hAnsi="Times New Roman"/>
                <w:sz w:val="24"/>
                <w:szCs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第十四条 合同的转让</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第十五条 履约保证金</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14</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bCs/>
                <w:sz w:val="24"/>
                <w:szCs w:val="24"/>
              </w:rPr>
              <w:t xml:space="preserve">第十六条 争议解决方式</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15</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第十七条 通知与送达</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r>
        <w:trPr>
          <w:trHeight w:val="57"/>
        </w:trPr>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jc w:val="center"/>
              <w:spacing w:after="0" w:line="380" w:lineRule="exact"/>
              <w:widowControl w:val="off"/>
              <w:rPr>
                <w:rFonts w:hint="default" w:ascii="Times New Roman" w:hAnsi="Times New Roman" w:eastAsia="宋体"/>
                <w:bCs/>
                <w:sz w:val="24"/>
                <w:szCs w:val="24"/>
                <w:lang w:val="en-US" w:eastAsia="zh-CN"/>
              </w:rPr>
            </w:pPr>
            <w:r>
              <w:rPr>
                <w:rFonts w:hint="eastAsia" w:ascii="Times New Roman" w:hAnsi="Times New Roman"/>
                <w:bCs/>
                <w:sz w:val="24"/>
                <w:szCs w:val="24"/>
                <w:lang w:val="en-US" w:eastAsia="zh-CN"/>
              </w:rPr>
              <w:t xml:space="preserve">16</w:t>
            </w:r>
            <w:r/>
          </w:p>
        </w:tc>
        <w:tc>
          <w:tcPr>
            <w:tcBorders>
              <w:top w:val="single" w:color="auto" w:sz="4" w:space="0"/>
              <w:left w:val="single" w:color="auto" w:sz="4" w:space="0"/>
              <w:bottom w:val="single" w:color="auto" w:sz="4" w:space="0"/>
              <w:right w:val="single" w:color="auto" w:sz="4" w:space="0"/>
            </w:tcBorders>
            <w:tcW w:w="5362" w:type="dxa"/>
            <w:vAlign w:val="center"/>
            <w:textDirection w:val="lrTb"/>
            <w:noWrap w:val="false"/>
          </w:tcPr>
          <w:p>
            <w:pPr>
              <w:spacing w:after="0" w:line="380" w:lineRule="exact"/>
              <w:widowControl w:val="off"/>
              <w:rPr>
                <w:rFonts w:ascii="Times New Roman" w:hAnsi="Times New Roman"/>
                <w:sz w:val="24"/>
                <w:szCs w:val="24"/>
              </w:rPr>
            </w:pPr>
            <w:r>
              <w:rPr>
                <w:rFonts w:hint="eastAsia" w:ascii="Times New Roman" w:hAnsi="Times New Roman"/>
                <w:sz w:val="24"/>
                <w:szCs w:val="24"/>
              </w:rPr>
              <w:t xml:space="preserve">第十八条 合同生效及其他</w:t>
            </w:r>
            <w:r/>
          </w:p>
        </w:tc>
        <w:tc>
          <w:tcPr>
            <w:tcBorders>
              <w:top w:val="single" w:color="auto" w:sz="4" w:space="0"/>
              <w:left w:val="single" w:color="auto" w:sz="4" w:space="0"/>
              <w:bottom w:val="single" w:color="auto" w:sz="4" w:space="0"/>
              <w:right w:val="single" w:color="auto" w:sz="4" w:space="0"/>
            </w:tcBorders>
            <w:tcW w:w="175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spacing w:after="0" w:line="380" w:lineRule="exact"/>
              <w:widowControl w:val="off"/>
              <w:rPr>
                <w:rFonts w:ascii="Times New Roman" w:hAnsi="Times New Roman"/>
                <w:sz w:val="24"/>
                <w:szCs w:val="24"/>
              </w:rPr>
            </w:pPr>
            <w:r>
              <w:rPr>
                <w:rFonts w:ascii="Times New Roman" w:hAnsi="Times New Roman"/>
                <w:sz w:val="24"/>
                <w:szCs w:val="24"/>
              </w:rPr>
            </w:r>
            <w:r/>
          </w:p>
        </w:tc>
      </w:tr>
    </w:tbl>
    <w:p>
      <w:pPr>
        <w:ind w:firstLine="240"/>
        <w:spacing w:line="440" w:lineRule="exact"/>
        <w:rPr>
          <w:sz w:val="24"/>
          <w:szCs w:val="24"/>
        </w:rPr>
      </w:pPr>
      <w:r>
        <w:rPr>
          <w:sz w:val="24"/>
          <w:szCs w:val="24"/>
        </w:rPr>
        <w:t xml:space="preserve">注：1、投标人应据实、详细填写上述表格，因表述含糊导致的评标风险将由投标人承担。</w:t>
      </w:r>
      <w:r/>
    </w:p>
    <w:p>
      <w:pPr>
        <w:ind w:firstLine="720"/>
        <w:spacing w:line="440" w:lineRule="exact"/>
        <w:rPr>
          <w:sz w:val="24"/>
          <w:szCs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rPr>
          <w:rFonts w:hint="eastAsia"/>
          <w:sz w:val="24"/>
          <w:szCs w:val="24"/>
        </w:rPr>
      </w:pPr>
      <w:r>
        <w:rPr>
          <w:sz w:val="24"/>
          <w:szCs w:val="24"/>
        </w:rPr>
        <w:br w:type="page" w:clear="all"/>
      </w:r>
      <w:r/>
    </w:p>
    <w:p>
      <w:pPr>
        <w:jc w:val="center"/>
        <w:spacing w:line="440" w:lineRule="exact"/>
        <w:rPr>
          <w:rFonts w:ascii="Times New Roman" w:hAnsi="Times New Roman"/>
          <w:b/>
          <w:bCs/>
          <w:sz w:val="28"/>
          <w:szCs w:val="28"/>
        </w:rPr>
        <w:outlineLvl w:val="1"/>
      </w:pPr>
      <w:r/>
      <w:bookmarkStart w:id="258" w:name="_Toc25433"/>
      <w:r/>
      <w:bookmarkStart w:id="259" w:name="_Toc158042210"/>
      <w:r/>
      <w:bookmarkStart w:id="260" w:name="_Toc5476"/>
      <w:r/>
      <w:bookmarkStart w:id="261" w:name="_Hlt26671380"/>
      <w:r/>
      <w:bookmarkStart w:id="262" w:name="_格式3__银行出具的资信证明"/>
      <w:r/>
      <w:bookmarkStart w:id="263" w:name="_Hlt26955070"/>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5</w:t>
      </w:r>
      <w:r>
        <w:rPr>
          <w:rFonts w:hint="eastAsia" w:ascii="Times New Roman" w:hAnsi="Times New Roman"/>
          <w:b/>
          <w:bCs/>
          <w:sz w:val="28"/>
          <w:szCs w:val="28"/>
        </w:rPr>
        <w:t xml:space="preserve"> 具备履行合同所必需的</w:t>
      </w:r>
      <w:r>
        <w:rPr>
          <w:rFonts w:hint="eastAsia" w:ascii="Times New Roman" w:hAnsi="Times New Roman"/>
          <w:b/>
          <w:bCs/>
          <w:sz w:val="28"/>
          <w:szCs w:val="28"/>
          <w:lang w:val="en-US" w:eastAsia="zh-CN"/>
        </w:rPr>
        <w:t xml:space="preserve">设备</w:t>
      </w:r>
      <w:r>
        <w:rPr>
          <w:rFonts w:hint="eastAsia" w:ascii="Times New Roman" w:hAnsi="Times New Roman"/>
          <w:b/>
          <w:bCs/>
          <w:sz w:val="28"/>
          <w:szCs w:val="28"/>
        </w:rPr>
        <w:t xml:space="preserve">和专业技术能力的书面声明</w:t>
      </w:r>
      <w:bookmarkEnd w:id="258"/>
      <w:r/>
      <w:bookmarkEnd w:id="259"/>
      <w:r/>
      <w:bookmarkEnd w:id="260"/>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我单位郑重声明：我单位具备履行本项采购合同所必需的</w:t>
      </w:r>
      <w:r>
        <w:rPr>
          <w:rFonts w:hint="eastAsia" w:ascii="宋体" w:hAnsi="宋体"/>
          <w:bCs/>
          <w:sz w:val="24"/>
          <w:lang w:val="en-US" w:eastAsia="zh-CN"/>
        </w:rPr>
        <w:t xml:space="preserve">设备</w:t>
      </w:r>
      <w:r>
        <w:rPr>
          <w:rFonts w:hint="eastAsia" w:ascii="宋体" w:hAnsi="宋体"/>
          <w:bCs/>
          <w:sz w:val="24"/>
        </w:rPr>
        <w:t xml:space="preserve">和专业技术能力，为履行本项采购合同我公司具备如下主要人员和主要专业技术能力：</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主要人员有：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3"/>
        <w:keepLines w:val="0"/>
        <w:keepNext w:val="0"/>
        <w:pageBreakBefore w:val="0"/>
        <w:spacing w:line="440" w:lineRule="exact"/>
        <w:widowControl w:val="off"/>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jc w:val="center"/>
        <w:spacing w:line="440" w:lineRule="exact"/>
        <w:rPr>
          <w:rFonts w:ascii="Times New Roman" w:hAnsi="Times New Roman"/>
          <w:b/>
          <w:bCs/>
          <w:sz w:val="28"/>
          <w:szCs w:val="28"/>
        </w:rPr>
        <w:outlineLvl w:val="1"/>
      </w:pPr>
      <w:r>
        <w:rPr>
          <w:rFonts w:hint="eastAsia" w:ascii="宋体" w:hAnsi="宋体" w:eastAsia="宋体" w:cs="宋体"/>
          <w:b/>
          <w:bCs/>
          <w:color w:val="000000"/>
          <w:sz w:val="24"/>
          <w:szCs w:val="24"/>
        </w:rPr>
        <w:br w:type="page" w:clear="all"/>
      </w:r>
      <w:bookmarkStart w:id="264" w:name="_Toc158042211"/>
      <w:r/>
      <w:bookmarkStart w:id="265" w:name="_Toc13194"/>
      <w:r/>
      <w:bookmarkStart w:id="266" w:name="_Toc32555"/>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6</w:t>
      </w:r>
      <w:r>
        <w:rPr>
          <w:rFonts w:ascii="Times New Roman" w:hAnsi="Times New Roman"/>
          <w:b/>
          <w:bCs/>
          <w:sz w:val="28"/>
          <w:szCs w:val="28"/>
        </w:rPr>
        <w:t xml:space="preserve"> </w:t>
      </w:r>
      <w:r>
        <w:rPr>
          <w:rFonts w:hint="eastAsia" w:ascii="Times New Roman" w:hAnsi="Times New Roman"/>
          <w:b/>
          <w:bCs/>
          <w:sz w:val="28"/>
          <w:szCs w:val="28"/>
        </w:rPr>
        <w:t xml:space="preserve">参加政府采购活动前 3 年内在经营活动中没有重大违法记录的书面声明</w:t>
      </w:r>
      <w:bookmarkEnd w:id="264"/>
      <w:r/>
      <w:bookmarkEnd w:id="265"/>
      <w:r/>
      <w:bookmarkEnd w:id="266"/>
      <w:r/>
      <w:r/>
    </w:p>
    <w:p>
      <w:pPr>
        <w:jc w:val="center"/>
        <w:spacing w:line="460" w:lineRule="exact"/>
        <w:rPr>
          <w:rFonts w:ascii="宋体" w:hAnsi="宋体"/>
          <w:b/>
          <w:bCs/>
          <w:sz w:val="24"/>
        </w:rPr>
      </w:pPr>
      <w:r>
        <w:rPr>
          <w:rFonts w:ascii="宋体" w:hAnsi="宋体"/>
          <w:b/>
          <w:bCs/>
          <w:sz w:val="24"/>
        </w:rPr>
      </w:r>
      <w:r/>
    </w:p>
    <w:p>
      <w:pPr>
        <w:jc w:val="center"/>
        <w:spacing w:line="460" w:lineRule="exact"/>
        <w:rPr>
          <w:rFonts w:ascii="宋体" w:hAnsi="宋体"/>
          <w:b/>
          <w:bCs/>
          <w:sz w:val="24"/>
        </w:rPr>
      </w:pPr>
      <w:r>
        <w:rPr>
          <w:rFonts w:hint="eastAsia" w:ascii="宋体" w:hAnsi="宋体"/>
          <w:b/>
          <w:bCs/>
          <w:sz w:val="24"/>
        </w:rPr>
        <w:t xml:space="preserve">声  明</w:t>
      </w:r>
      <w:r/>
    </w:p>
    <w:p>
      <w:pPr>
        <w:ind w:firstLine="482"/>
        <w:keepLines w:val="0"/>
        <w:keepNext w:val="0"/>
        <w:pageBreakBefore w:val="0"/>
        <w:spacing w:line="440" w:lineRule="exact"/>
        <w:widowControl w:val="off"/>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宋体" w:eastAsia="黑体" w:cs="黑体"/>
          <w:b/>
          <w:bCs/>
          <w:i/>
          <w:iCs/>
          <w:color w:val="000000"/>
          <w:sz w:val="32"/>
          <w:szCs w:val="32"/>
          <w:u w:val="single"/>
        </w:rPr>
      </w:pPr>
      <w:r>
        <w:rPr>
          <w:rFonts w:hint="eastAsia" w:ascii="黑体" w:hAnsi="宋体" w:eastAsia="黑体" w:cs="黑体"/>
          <w:b/>
          <w:bCs/>
          <w:i/>
          <w:iCs/>
          <w:color w:val="000000"/>
          <w:sz w:val="32"/>
          <w:szCs w:val="32"/>
          <w:u w:val="single"/>
        </w:rPr>
        <w:br w:type="page" w:clear="all"/>
      </w:r>
      <w:r/>
    </w:p>
    <w:p>
      <w:pPr>
        <w:jc w:val="center"/>
        <w:spacing w:line="440" w:lineRule="exact"/>
        <w:rPr>
          <w:rFonts w:ascii="Times New Roman" w:hAnsi="Times New Roman"/>
          <w:b/>
          <w:bCs/>
          <w:sz w:val="28"/>
          <w:szCs w:val="28"/>
        </w:rPr>
        <w:outlineLvl w:val="1"/>
      </w:pPr>
      <w:r/>
      <w:bookmarkStart w:id="267" w:name="_Toc158042212"/>
      <w:r/>
      <w:bookmarkStart w:id="268" w:name="_Toc8080"/>
      <w:r/>
      <w:bookmarkStart w:id="269" w:name="_Toc4891"/>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7</w:t>
      </w:r>
      <w:r>
        <w:rPr>
          <w:rFonts w:ascii="Times New Roman" w:hAnsi="Times New Roman"/>
          <w:b/>
          <w:bCs/>
          <w:sz w:val="28"/>
          <w:szCs w:val="28"/>
        </w:rPr>
        <w:t xml:space="preserve"> </w:t>
      </w:r>
      <w:r>
        <w:rPr>
          <w:rFonts w:hint="eastAsia" w:ascii="Times New Roman" w:hAnsi="Times New Roman"/>
          <w:b/>
          <w:bCs/>
          <w:sz w:val="28"/>
          <w:szCs w:val="28"/>
        </w:rPr>
        <w:t xml:space="preserve">法人授权书</w:t>
      </w:r>
      <w:bookmarkEnd w:id="267"/>
      <w:r/>
      <w:bookmarkEnd w:id="268"/>
      <w:r/>
      <w:bookmarkEnd w:id="269"/>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本授权书声明：____________（投标人名称）授权________________（被授权人的姓名）为我方就</w:t>
      </w:r>
      <w:r>
        <w:rPr>
          <w:rFonts w:hint="eastAsia" w:ascii="Times New Roman" w:hAnsi="Times New Roman"/>
          <w:color w:val="000000"/>
          <w:sz w:val="24"/>
          <w:szCs w:val="24"/>
          <w:lang w:eastAsia="zh-CN"/>
        </w:rPr>
        <w:t xml:space="preserve">JSZC-320581-CSXC-G2026-0001</w:t>
      </w:r>
      <w:r>
        <w:rPr>
          <w:rFonts w:ascii="Times New Roman" w:hAnsi="Times New Roman"/>
          <w:sz w:val="24"/>
          <w:szCs w:val="24"/>
        </w:rPr>
        <w:t xml:space="preserve">号项目采购活动的合法代理人，以本单位名义全权处理一切与该项目采购有关的事务。</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hint="eastAsia" w:ascii="Times New Roman" w:hAnsi="Times New Roman"/>
          <w:sz w:val="24"/>
          <w:szCs w:val="24"/>
          <w:u w:val="single"/>
          <w:lang w:val="en-US" w:eastAsia="zh-CN"/>
        </w:rPr>
        <w:t xml:space="preserve">2026</w:t>
      </w:r>
      <w:r>
        <w:rPr>
          <w:rFonts w:ascii="Times New Roman" w:hAnsi="Times New Roman"/>
          <w:sz w:val="24"/>
          <w:szCs w:val="24"/>
        </w:rPr>
        <w:t xml:space="preserve">年____月____日起生效，特此声明。</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hint="eastAsia" w:ascii="Times New Roman" w:hAnsi="Times New Roman"/>
          <w:sz w:val="24"/>
          <w:szCs w:val="24"/>
        </w:rPr>
      </w:pPr>
      <w:r>
        <w:rPr>
          <w:rFonts w:hint="eastAsia" w:ascii="Times New Roman" w:hAnsi="Times New Roman"/>
          <w:sz w:val="24"/>
          <w:szCs w:val="24"/>
        </w:rPr>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keepLines w:val="0"/>
        <w:keepNext w:val="0"/>
        <w:pageBreakBefore w:val="0"/>
        <w:spacing w:line="440" w:lineRule="exact"/>
        <w:widowControl w:val="off"/>
        <w:tabs>
          <w:tab w:val="left" w:pos="360" w:leader="none"/>
        </w:tabs>
        <w:rPr>
          <w:rFonts w:ascii="Times New Roman" w:hAnsi="Times New Roman"/>
          <w:sz w:val="24"/>
          <w:szCs w:val="24"/>
          <w:u w:val="single"/>
        </w:rPr>
      </w:pP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keepLines w:val="0"/>
        <w:keepNext w:val="0"/>
        <w:pageBreakBefore w:val="0"/>
        <w:spacing w:line="440" w:lineRule="exact"/>
        <w:widowControl w:val="off"/>
        <w:tabs>
          <w:tab w:val="left" w:pos="360" w:leader="none"/>
        </w:tabs>
        <w:rPr>
          <w:rFonts w:ascii="Times New Roman" w:hAnsi="Times New Roman"/>
          <w:sz w:val="24"/>
          <w:szCs w:val="24"/>
        </w:rPr>
      </w:pP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keepLines w:val="0"/>
        <w:keepNext w:val="0"/>
        <w:pageBreakBefore w:val="0"/>
        <w:spacing w:line="440" w:lineRule="exact"/>
        <w:widowControl w:val="off"/>
        <w:rPr>
          <w:rFonts w:ascii="楷体" w:hAnsi="楷体" w:eastAsia="楷体"/>
          <w:sz w:val="24"/>
          <w:szCs w:val="24"/>
        </w:rPr>
      </w:pPr>
      <w:r>
        <w:rPr>
          <w:rFonts w:ascii="楷体" w:hAnsi="楷体" w:eastAsia="楷体"/>
          <w:sz w:val="24"/>
          <w:szCs w:val="24"/>
        </w:rPr>
      </w:r>
      <w:r/>
    </w:p>
    <w:p>
      <w:pPr>
        <w:ind w:firstLine="360"/>
        <w:keepLines w:val="0"/>
        <w:keepNext w:val="0"/>
        <w:pageBreakBefore w:val="0"/>
        <w:spacing w:line="440" w:lineRule="exact"/>
        <w:widowControl w:val="off"/>
        <w:rPr>
          <w:rFonts w:hint="eastAsia" w:ascii="Times New Roman" w:hAnsi="Times New Roman"/>
          <w:i/>
          <w:color w:val="000000"/>
          <w:sz w:val="24"/>
          <w:szCs w:val="24"/>
          <w:u w:val="single"/>
          <w:lang w:val="en-US" w:eastAsia="en-US"/>
        </w:rPr>
      </w:pPr>
      <w:r>
        <w:rPr>
          <w:rFonts w:hint="eastAsia" w:ascii="Times New Roman" w:hAnsi="Times New Roman"/>
          <w:sz w:val="24"/>
          <w:szCs w:val="24"/>
        </w:rPr>
        <w:t xml:space="preserve">注：如法定代表人参加投标，“附件</w:t>
      </w:r>
      <w:r>
        <w:rPr>
          <w:rFonts w:hint="eastAsia" w:ascii="Times New Roman" w:hAnsi="Times New Roman"/>
          <w:sz w:val="24"/>
          <w:szCs w:val="24"/>
          <w:lang w:val="en-US" w:eastAsia="zh-CN"/>
        </w:rPr>
        <w:t xml:space="preserve">7</w:t>
      </w:r>
      <w:r>
        <w:rPr>
          <w:rFonts w:hint="eastAsia" w:ascii="Times New Roman" w:hAnsi="Times New Roman"/>
          <w:sz w:val="24"/>
          <w:szCs w:val="24"/>
        </w:rPr>
        <w:t xml:space="preserve"> 法人授权书”可不提供。</w:t>
      </w:r>
      <w:r/>
    </w:p>
    <w:p>
      <w:pPr>
        <w:jc w:val="center"/>
        <w:spacing w:line="440" w:lineRule="exact"/>
        <w:rPr>
          <w:rFonts w:ascii="宋体" w:hAnsi="宋体"/>
          <w:color w:val="000000"/>
          <w:sz w:val="24"/>
          <w:szCs w:val="21"/>
        </w:rPr>
        <w:outlineLvl w:val="1"/>
      </w:pPr>
      <w:r>
        <w:rPr>
          <w:rFonts w:ascii="宋体" w:hAnsi="宋体" w:eastAsia="幼圆" w:cs="Arial"/>
          <w:b/>
          <w:color w:val="000000"/>
          <w:sz w:val="24"/>
          <w:szCs w:val="44"/>
        </w:rPr>
        <w:br w:type="page" w:clear="all"/>
      </w:r>
      <w:bookmarkStart w:id="270" w:name="_Toc18764"/>
      <w:r/>
      <w:bookmarkStart w:id="271" w:name="_Toc9794"/>
      <w:r/>
      <w:bookmarkStart w:id="272" w:name="_Toc17235"/>
      <w:r/>
      <w:bookmarkStart w:id="273" w:name="_Toc155086474"/>
      <w:r/>
      <w:bookmarkStart w:id="274" w:name="_Toc158042213"/>
      <w:r/>
      <w:bookmarkStart w:id="275" w:name="_Toc15508657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8</w:t>
      </w:r>
      <w:r>
        <w:rPr>
          <w:rFonts w:ascii="Times New Roman" w:hAnsi="Times New Roman"/>
          <w:b/>
          <w:bCs/>
          <w:sz w:val="28"/>
          <w:szCs w:val="28"/>
        </w:rPr>
        <w:t xml:space="preserve"> </w:t>
      </w:r>
      <w:r>
        <w:rPr>
          <w:rFonts w:hint="eastAsia" w:ascii="Times New Roman" w:hAnsi="Times New Roman"/>
          <w:b/>
          <w:bCs/>
          <w:sz w:val="28"/>
          <w:szCs w:val="28"/>
        </w:rPr>
        <w:t xml:space="preserve">投标函</w:t>
      </w:r>
      <w:bookmarkEnd w:id="270"/>
      <w:r/>
      <w:bookmarkEnd w:id="271"/>
      <w:r/>
      <w:bookmarkEnd w:id="272"/>
      <w:r/>
      <w:bookmarkEnd w:id="273"/>
      <w:r/>
      <w:bookmarkEnd w:id="274"/>
      <w:r/>
      <w:bookmarkEnd w:id="275"/>
      <w:r/>
      <w:r/>
    </w:p>
    <w:p>
      <w:pPr>
        <w:spacing w:line="440" w:lineRule="exact"/>
        <w:rPr>
          <w:rFonts w:ascii="宋体" w:hAnsi="宋体"/>
          <w:color w:val="000000"/>
          <w:sz w:val="24"/>
          <w:szCs w:val="24"/>
          <w:lang w:val="zh-CN"/>
        </w:rPr>
      </w:pPr>
      <w:r>
        <w:rPr>
          <w:rFonts w:hint="eastAsia" w:ascii="宋体" w:hAnsi="宋体"/>
          <w:color w:val="000000"/>
          <w:sz w:val="24"/>
          <w:szCs w:val="24"/>
          <w:lang w:val="zh-CN"/>
        </w:rPr>
        <w:t xml:space="preserve">致：江苏协诚工程咨询有限公司</w:t>
      </w:r>
      <w:r/>
    </w:p>
    <w:p>
      <w:pPr>
        <w:pStyle w:val="831"/>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lang w:eastAsia="zh-CN"/>
        </w:rPr>
        <w:t xml:space="preserve">JSZC-320581-CSXC-G2026-0001</w:t>
      </w:r>
      <w:r>
        <w:rPr>
          <w:rFonts w:hint="eastAsia" w:ascii="宋体" w:hAnsi="宋体"/>
          <w:szCs w:val="21"/>
        </w:rPr>
        <w:t xml:space="preserve">号招标文件，正式授权下述签字人______(姓名)代表我方______________（投标人的名称），全权处理本次项目投标的有关事宜。</w:t>
      </w:r>
      <w:r/>
    </w:p>
    <w:p>
      <w:pPr>
        <w:pStyle w:val="831"/>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831"/>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831"/>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31"/>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31"/>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3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3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3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31"/>
        <w:ind w:left="420"/>
        <w:spacing w:before="0" w:after="0" w:line="420" w:lineRule="exact"/>
        <w:rPr>
          <w:rFonts w:ascii="宋体" w:hAnsi="宋体"/>
          <w:szCs w:val="21"/>
        </w:rPr>
      </w:pPr>
      <w:r>
        <w:rPr>
          <w:rFonts w:hint="eastAsia" w:ascii="宋体" w:hAnsi="宋体"/>
          <w:szCs w:val="21"/>
        </w:rPr>
        <w:t xml:space="preserve">地        址：</w:t>
      </w:r>
      <w:r/>
    </w:p>
    <w:p>
      <w:pPr>
        <w:pStyle w:val="831"/>
        <w:ind w:left="420"/>
        <w:spacing w:before="0" w:after="0" w:line="420" w:lineRule="exact"/>
        <w:rPr>
          <w:rFonts w:ascii="宋体" w:hAnsi="宋体"/>
          <w:szCs w:val="21"/>
        </w:rPr>
      </w:pPr>
      <w:r>
        <w:rPr>
          <w:rFonts w:hint="eastAsia" w:ascii="宋体" w:hAnsi="宋体"/>
          <w:szCs w:val="21"/>
        </w:rPr>
        <w:t xml:space="preserve">邮        编：</w:t>
      </w:r>
      <w:r/>
    </w:p>
    <w:p>
      <w:pPr>
        <w:pStyle w:val="831"/>
        <w:ind w:left="420"/>
        <w:spacing w:before="0" w:after="0" w:line="420" w:lineRule="exact"/>
        <w:rPr>
          <w:rFonts w:ascii="宋体" w:hAnsi="宋体"/>
          <w:szCs w:val="21"/>
        </w:rPr>
      </w:pPr>
      <w:r>
        <w:rPr>
          <w:rFonts w:hint="eastAsia" w:ascii="宋体" w:hAnsi="宋体"/>
          <w:szCs w:val="21"/>
        </w:rPr>
        <w:t xml:space="preserve">电        话：</w:t>
      </w:r>
      <w:r/>
    </w:p>
    <w:p>
      <w:pPr>
        <w:pStyle w:val="831"/>
        <w:ind w:left="420"/>
        <w:spacing w:before="0" w:after="0" w:line="420" w:lineRule="exact"/>
        <w:rPr>
          <w:rFonts w:ascii="宋体" w:hAnsi="宋体"/>
          <w:szCs w:val="21"/>
        </w:rPr>
      </w:pPr>
      <w:r>
        <w:rPr>
          <w:rFonts w:hint="eastAsia" w:ascii="宋体" w:hAnsi="宋体"/>
          <w:szCs w:val="21"/>
        </w:rPr>
        <w:t xml:space="preserve">传        真：</w:t>
      </w:r>
      <w:r/>
    </w:p>
    <w:p>
      <w:pPr>
        <w:pStyle w:val="831"/>
        <w:ind w:left="420"/>
        <w:spacing w:before="0" w:after="0" w:line="420" w:lineRule="exact"/>
        <w:rPr>
          <w:rFonts w:ascii="宋体" w:hAnsi="宋体"/>
          <w:szCs w:val="21"/>
        </w:rPr>
      </w:pPr>
      <w:r>
        <w:rPr>
          <w:rFonts w:hint="eastAsia" w:ascii="宋体" w:hAnsi="宋体"/>
          <w:szCs w:val="21"/>
        </w:rPr>
        <w:t xml:space="preserve">投标人开户行：</w:t>
      </w:r>
      <w:r/>
    </w:p>
    <w:p>
      <w:pPr>
        <w:pStyle w:val="831"/>
        <w:ind w:left="420"/>
        <w:spacing w:before="0" w:after="0" w:line="420" w:lineRule="exact"/>
        <w:rPr>
          <w:rFonts w:hint="eastAsia" w:ascii="宋体" w:hAnsi="宋体"/>
          <w:szCs w:val="21"/>
        </w:rPr>
      </w:pPr>
      <w:r>
        <w:rPr>
          <w:rFonts w:hint="eastAsia" w:ascii="宋体" w:hAnsi="宋体"/>
          <w:szCs w:val="21"/>
        </w:rPr>
        <w:t xml:space="preserve">账        号：</w:t>
      </w:r>
      <w:r/>
    </w:p>
    <w:p>
      <w:pPr>
        <w:pStyle w:val="831"/>
        <w:ind w:left="420"/>
        <w:spacing w:before="0" w:after="0" w:line="420" w:lineRule="exact"/>
        <w:rPr>
          <w:rFonts w:ascii="宋体" w:hAnsi="宋体"/>
          <w:szCs w:val="21"/>
        </w:rPr>
      </w:pPr>
      <w:r>
        <w:rPr>
          <w:rFonts w:hint="eastAsia" w:ascii="宋体" w:hAnsi="宋体"/>
          <w:szCs w:val="21"/>
        </w:rPr>
        <w:t xml:space="preserve">日        期：________年____月____日</w:t>
      </w:r>
      <w:r/>
    </w:p>
    <w:p>
      <w:pPr>
        <w:pStyle w:val="827"/>
        <w:ind w:left="420" w:firstLine="480"/>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rPr>
          <w:rFonts w:hint="eastAsia" w:ascii="Times New Roman" w:hAnsi="Times New Roman"/>
          <w:b/>
          <w:bCs/>
          <w:sz w:val="28"/>
          <w:szCs w:val="28"/>
        </w:rPr>
      </w:pPr>
      <w:r/>
      <w:bookmarkStart w:id="276" w:name="_Toc24380"/>
      <w:r/>
      <w:bookmarkStart w:id="277" w:name="_Toc158042214"/>
      <w:r>
        <w:rPr>
          <w:rFonts w:hint="eastAsia" w:ascii="Times New Roman" w:hAnsi="Times New Roman"/>
          <w:b/>
          <w:bCs/>
          <w:sz w:val="28"/>
          <w:szCs w:val="28"/>
        </w:rPr>
        <w:br w:type="page" w:clear="all"/>
      </w:r>
      <w:r/>
    </w:p>
    <w:p>
      <w:pPr>
        <w:jc w:val="center"/>
        <w:spacing w:line="440" w:lineRule="exact"/>
        <w:rPr>
          <w:rFonts w:ascii="Times New Roman" w:hAnsi="Times New Roman"/>
          <w:b/>
          <w:bCs/>
          <w:sz w:val="28"/>
          <w:szCs w:val="28"/>
        </w:rPr>
        <w:outlineLvl w:val="1"/>
      </w:pPr>
      <w:r/>
      <w:bookmarkStart w:id="278" w:name="_Toc20536"/>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9</w:t>
      </w:r>
      <w:r>
        <w:rPr>
          <w:rFonts w:hint="eastAsia" w:ascii="Times New Roman" w:hAnsi="Times New Roman"/>
          <w:b/>
          <w:bCs/>
          <w:sz w:val="28"/>
          <w:szCs w:val="28"/>
        </w:rPr>
        <w:t xml:space="preserve"> 中小企业声明函</w:t>
      </w:r>
      <w:bookmarkEnd w:id="276"/>
      <w:r/>
      <w:bookmarkEnd w:id="277"/>
      <w:r/>
      <w:bookmarkEnd w:id="278"/>
      <w:r/>
      <w:r/>
    </w:p>
    <w:p>
      <w:pPr>
        <w:ind w:firstLine="480"/>
        <w:spacing w:after="0" w:line="580" w:lineRule="exact"/>
        <w:widowControl w:val="off"/>
        <w:rPr>
          <w:sz w:val="24"/>
          <w:szCs w:val="24"/>
        </w:rPr>
      </w:pPr>
      <w:r>
        <w:rPr>
          <w:rFonts w:hint="eastAsia" w:ascii="宋体" w:hAnsi="宋体" w:eastAsia="宋体" w:cs="宋体"/>
          <w:color w:val="000000"/>
          <w:sz w:val="24"/>
          <w:szCs w:val="24"/>
        </w:rPr>
        <w:t xml:space="preserve">本公司郑重声明，根据《政府采购促进中小企业发展管理办法》（财库﹝2020﹞46 号）的规定，本公司参加</w:t>
      </w:r>
      <w:r>
        <w:rPr>
          <w:rFonts w:hint="eastAsia" w:eastAsia="宋体"/>
          <w:sz w:val="24"/>
          <w:szCs w:val="24"/>
          <w:u w:val="single"/>
          <w:lang w:eastAsia="zh-CN"/>
        </w:rPr>
        <w:t xml:space="preserve">常熟市尚湖镇人民政府</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lang w:eastAsia="zh-CN"/>
        </w:rPr>
        <w:t xml:space="preserve">尚湖镇农村财务管理委托代理</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lang w:eastAsia="zh-CN"/>
        </w:rPr>
        <w:t xml:space="preserve">JSZC-320581-CSXC-G2026-0001</w:t>
      </w:r>
      <w:r>
        <w:rPr>
          <w:rFonts w:hint="eastAsia" w:ascii="宋体" w:hAnsi="宋体" w:eastAsia="宋体" w:cs="宋体"/>
          <w:color w:val="000000"/>
          <w:sz w:val="24"/>
          <w:szCs w:val="24"/>
        </w:rPr>
        <w:t xml:space="preserve">的采购活动，服务</w:t>
      </w:r>
      <w:r>
        <w:rPr>
          <w:sz w:val="24"/>
          <w:szCs w:val="24"/>
        </w:rPr>
        <w:t xml:space="preserve">全部由符合政策要求的中小企业承接。</w:t>
      </w:r>
      <w:r>
        <w:rPr>
          <w:rFonts w:hint="eastAsia"/>
          <w:sz w:val="24"/>
          <w:szCs w:val="24"/>
          <w:lang w:val="en-US" w:eastAsia="zh-CN"/>
        </w:rPr>
        <w:t xml:space="preserve">相关</w:t>
      </w:r>
      <w:r>
        <w:rPr>
          <w:sz w:val="24"/>
          <w:szCs w:val="24"/>
        </w:rPr>
        <w:t xml:space="preserve">企业的具体情况如下：</w:t>
      </w:r>
      <w:r/>
    </w:p>
    <w:p>
      <w:pPr>
        <w:ind w:firstLine="480"/>
        <w:jc w:val="left"/>
        <w:keepLines w:val="0"/>
        <w:keepNext w:val="0"/>
        <w:pageBreakBefore w:val="0"/>
        <w:spacing w:line="580" w:lineRule="exact"/>
        <w:shd w:val="clear" w:color="auto" w:fill="ffffff"/>
        <w:widowControl/>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u w:val="single"/>
          <w:lang w:val="en-US" w:eastAsia="zh-CN"/>
        </w:rPr>
        <w:t xml:space="preserve">尚湖镇农村财务管理委托代理</w:t>
      </w:r>
      <w:r>
        <w:rPr>
          <w:rFonts w:hint="eastAsia" w:ascii="宋体" w:hAnsi="宋体" w:cs="仿宋"/>
          <w:sz w:val="24"/>
          <w:szCs w:val="24"/>
        </w:rPr>
        <w:t xml:space="preserve">，属于</w:t>
      </w:r>
      <w:r>
        <w:rPr>
          <w:rFonts w:hint="eastAsia" w:ascii="宋体" w:hAnsi="宋体" w:cs="仿宋"/>
          <w:sz w:val="24"/>
          <w:szCs w:val="24"/>
          <w:u w:val="single"/>
          <w:lang w:val="en-US" w:eastAsia="zh-CN"/>
        </w:rPr>
        <w:t xml:space="preserve">租赁和商务服务业</w:t>
      </w:r>
      <w:r>
        <w:rPr>
          <w:rFonts w:hint="eastAsia" w:ascii="宋体" w:hAnsi="宋体" w:cs="仿宋"/>
          <w:sz w:val="24"/>
          <w:szCs w:val="24"/>
        </w:rPr>
        <w:t xml:space="preserve">；承建（承接）企业为</w:t>
      </w:r>
      <w:r>
        <w:rPr>
          <w:rFonts w:hint="eastAsia" w:ascii="宋体" w:hAnsi="宋体" w:cs="仿宋"/>
          <w:sz w:val="24"/>
          <w:szCs w:val="24"/>
          <w:u w:val="single"/>
        </w:rPr>
        <w:t xml:space="preserve">（企业名称）</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hint="eastAsia" w:ascii="宋体" w:hAnsi="宋体" w:cs="仿宋"/>
          <w:sz w:val="24"/>
          <w:szCs w:val="24"/>
        </w:rPr>
      </w:pPr>
      <w:r>
        <w:rPr>
          <w:rFonts w:hint="eastAsia" w:ascii="宋体" w:hAnsi="宋体" w:cs="仿宋"/>
          <w:sz w:val="24"/>
          <w:szCs w:val="24"/>
        </w:rPr>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投标人名称</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keepLines w:val="0"/>
        <w:keepNext w:val="0"/>
        <w:pageBreakBefore w:val="0"/>
        <w:spacing w:line="580" w:lineRule="exact"/>
        <w:rPr>
          <w:rFonts w:ascii="宋体" w:hAnsi="宋体"/>
          <w:sz w:val="24"/>
          <w:szCs w:val="21"/>
        </w:rPr>
      </w:pPr>
      <w:r>
        <w:rPr>
          <w:rFonts w:hint="eastAsia" w:ascii="宋体" w:hAnsi="宋体"/>
          <w:sz w:val="24"/>
          <w:szCs w:val="21"/>
        </w:rPr>
        <w:t xml:space="preserve">日</w:t>
      </w:r>
      <w:r>
        <w:rPr>
          <w:rFonts w:hint="eastAsia" w:ascii="宋体" w:hAnsi="宋体"/>
          <w:sz w:val="24"/>
          <w:szCs w:val="21"/>
          <w:lang w:val="en-US" w:eastAsia="zh-CN"/>
        </w:rPr>
        <w:t xml:space="preserve">   </w:t>
      </w: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期：</w:t>
      </w:r>
      <w:r/>
    </w:p>
    <w:p>
      <w:pPr>
        <w:keepLines w:val="0"/>
        <w:keepNext w:val="0"/>
        <w:pageBreakBefore w:val="0"/>
        <w:spacing w:line="440" w:lineRule="exact"/>
        <w:widowControl w:val="off"/>
        <w:rPr>
          <w:b/>
          <w:bCs/>
          <w:sz w:val="24"/>
          <w:szCs w:val="24"/>
        </w:rPr>
      </w:pPr>
      <w:r>
        <w:rPr>
          <w:rFonts w:hint="eastAsia"/>
          <w:b/>
          <w:bCs/>
          <w:sz w:val="24"/>
          <w:szCs w:val="24"/>
        </w:rPr>
        <w:t xml:space="preserve">注：（1）从业人员、营业收入、资产总额填报上一年度数据，无上一年度数据的新成立企业可不填报。</w:t>
      </w:r>
      <w:r/>
    </w:p>
    <w:p>
      <w:pPr>
        <w:ind w:firstLine="482"/>
        <w:jc w:val="left"/>
        <w:keepLines w:val="0"/>
        <w:keepNext w:val="0"/>
        <w:pageBreakBefore w:val="0"/>
        <w:spacing w:line="440" w:lineRule="exact"/>
        <w:widowControl w:val="off"/>
        <w:rPr>
          <w:b/>
          <w:bCs/>
          <w:sz w:val="24"/>
          <w:szCs w:val="24"/>
        </w:rPr>
      </w:pPr>
      <w:r>
        <w:rPr>
          <w:rFonts w:hint="eastAsia"/>
          <w:b/>
          <w:bCs/>
          <w:sz w:val="24"/>
          <w:szCs w:val="24"/>
        </w:rPr>
        <w:t xml:space="preserve">（</w:t>
      </w:r>
      <w:r>
        <w:rPr>
          <w:b/>
          <w:bCs/>
          <w:sz w:val="24"/>
          <w:szCs w:val="24"/>
        </w:rPr>
        <w:t xml:space="preserve">2</w:t>
      </w:r>
      <w:r>
        <w:rPr>
          <w:rFonts w:hint="eastAsia"/>
          <w:b/>
          <w:bCs/>
          <w:sz w:val="24"/>
          <w:szCs w:val="24"/>
        </w:rPr>
        <w:t xml:space="preserve">）本项目所属行业为：</w:t>
      </w:r>
      <w:r>
        <w:rPr>
          <w:rFonts w:hint="eastAsia"/>
          <w:b/>
          <w:bCs/>
          <w:sz w:val="24"/>
          <w:szCs w:val="24"/>
          <w:lang w:val="en-US" w:eastAsia="zh-CN"/>
        </w:rPr>
        <w:t xml:space="preserve">租赁和商务服务业</w:t>
      </w:r>
      <w:r>
        <w:rPr>
          <w:rFonts w:hint="eastAsia"/>
          <w:b/>
          <w:bCs/>
          <w:sz w:val="24"/>
          <w:szCs w:val="24"/>
        </w:rPr>
        <w:t xml:space="preserve">。</w:t>
      </w:r>
      <w:r/>
    </w:p>
    <w:p>
      <w:pPr>
        <w:ind w:firstLine="482"/>
        <w:keepLines w:val="0"/>
        <w:keepNext w:val="0"/>
        <w:pageBreakBefore w:val="0"/>
        <w:spacing w:line="440" w:lineRule="exact"/>
        <w:widowControl w:val="off"/>
        <w:rPr>
          <w:b/>
          <w:bCs/>
          <w:sz w:val="24"/>
          <w:szCs w:val="24"/>
        </w:rPr>
      </w:pPr>
      <w:r>
        <w:rPr>
          <w:b/>
          <w:bCs/>
          <w:sz w:val="24"/>
          <w:szCs w:val="24"/>
        </w:rPr>
        <w:t xml:space="preserve">（3）上述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投标人</w:t>
      </w:r>
      <w:r>
        <w:rPr>
          <w:b/>
          <w:bCs/>
          <w:sz w:val="24"/>
          <w:szCs w:val="24"/>
        </w:rPr>
        <w:t xml:space="preserve">自行承担。</w:t>
      </w:r>
      <w:r/>
    </w:p>
    <w:p>
      <w:pPr>
        <w:ind w:firstLine="482"/>
        <w:keepLines w:val="0"/>
        <w:keepNext w:val="0"/>
        <w:pageBreakBefore w:val="0"/>
        <w:spacing w:line="440" w:lineRule="exact"/>
        <w:widowControl w:val="off"/>
        <w:rPr>
          <w:b/>
          <w:bCs/>
          <w:sz w:val="24"/>
          <w:szCs w:val="24"/>
        </w:rPr>
      </w:pPr>
      <w:r/>
      <w:bookmarkStart w:id="279" w:name="_Hlk100143292"/>
      <w:r>
        <w:rPr>
          <w:rFonts w:hint="eastAsia"/>
          <w:b/>
          <w:bCs/>
          <w:sz w:val="24"/>
          <w:szCs w:val="24"/>
        </w:rPr>
        <w:t xml:space="preserve">（</w:t>
      </w:r>
      <w:r>
        <w:rPr>
          <w:b/>
          <w:bCs/>
          <w:sz w:val="24"/>
          <w:szCs w:val="24"/>
        </w:rPr>
        <w:t xml:space="preserve">4</w:t>
      </w:r>
      <w:r>
        <w:rPr>
          <w:rFonts w:hint="eastAsia"/>
          <w:b/>
          <w:bCs/>
          <w:sz w:val="24"/>
          <w:szCs w:val="24"/>
        </w:rPr>
        <w:t xml:space="preserve">）如未对上述声明函内（中型企业、小型企业、微型企业）进行勾选或明确，</w:t>
      </w:r>
      <w:r>
        <w:rPr>
          <w:b/>
          <w:bCs/>
          <w:sz w:val="24"/>
          <w:szCs w:val="24"/>
        </w:rPr>
        <w:t xml:space="preserve">引起的评审风险由</w:t>
      </w:r>
      <w:r>
        <w:rPr>
          <w:rFonts w:hint="eastAsia"/>
          <w:b/>
          <w:bCs/>
          <w:sz w:val="24"/>
          <w:szCs w:val="24"/>
        </w:rPr>
        <w:t xml:space="preserve">投标人</w:t>
      </w:r>
      <w:r>
        <w:rPr>
          <w:b/>
          <w:bCs/>
          <w:sz w:val="24"/>
          <w:szCs w:val="24"/>
        </w:rPr>
        <w:t xml:space="preserve">自行承担。</w:t>
      </w:r>
      <w:bookmarkEnd w:id="279"/>
      <w:r/>
      <w:r/>
    </w:p>
    <w:p>
      <w:pPr>
        <w:rPr>
          <w:b/>
          <w:bCs/>
          <w:sz w:val="24"/>
          <w:szCs w:val="24"/>
        </w:rPr>
      </w:pPr>
      <w:r>
        <w:rPr>
          <w:b/>
          <w:bCs/>
          <w:sz w:val="24"/>
          <w:szCs w:val="24"/>
        </w:rPr>
        <w:br w:type="page" w:clear="all"/>
      </w:r>
      <w:r/>
    </w:p>
    <w:p>
      <w:pPr>
        <w:jc w:val="center"/>
        <w:spacing w:line="440" w:lineRule="exact"/>
        <w:rPr>
          <w:rFonts w:hint="eastAsia" w:ascii="Times New Roman" w:hAnsi="Times New Roman"/>
          <w:b/>
          <w:bCs/>
          <w:sz w:val="28"/>
          <w:szCs w:val="28"/>
        </w:rPr>
        <w:outlineLvl w:val="1"/>
      </w:pPr>
      <w:r/>
      <w:bookmarkStart w:id="280" w:name="_Toc158042215"/>
      <w:r/>
      <w:bookmarkStart w:id="281" w:name="_Toc30501"/>
      <w:r/>
      <w:bookmarkStart w:id="282" w:name="_Toc3664"/>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10</w:t>
      </w:r>
      <w:r>
        <w:rPr>
          <w:rFonts w:hint="eastAsia" w:ascii="Times New Roman" w:hAnsi="Times New Roman"/>
          <w:b/>
          <w:bCs/>
          <w:sz w:val="28"/>
          <w:szCs w:val="28"/>
        </w:rPr>
        <w:t xml:space="preserve"> 残疾人福利性单位声明函</w:t>
      </w:r>
      <w:bookmarkEnd w:id="280"/>
      <w:r/>
      <w:bookmarkEnd w:id="281"/>
      <w:r/>
      <w:bookmarkEnd w:id="282"/>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如不提供此声明函，价格将不做相应扣除。2、中标</w:t>
      </w:r>
      <w:r>
        <w:rPr>
          <w:rFonts w:hint="eastAsia" w:ascii="宋体" w:hAnsi="宋体"/>
          <w:color w:val="000000"/>
          <w:sz w:val="24"/>
          <w:szCs w:val="21"/>
          <w:lang w:eastAsia="zh-CN"/>
        </w:rPr>
        <w:t xml:space="preserve">人</w:t>
      </w:r>
      <w:r>
        <w:rPr>
          <w:rFonts w:hint="eastAsia" w:ascii="宋体" w:hAnsi="宋体"/>
          <w:color w:val="000000"/>
          <w:sz w:val="24"/>
          <w:szCs w:val="21"/>
        </w:rPr>
        <w:t xml:space="preserve">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181"/>
      <w:bookmarkEnd w:id="200"/>
      <w:bookmarkEnd w:id="245"/>
      <w:bookmarkEnd w:id="246"/>
      <w:bookmarkEnd w:id="261"/>
      <w:bookmarkEnd w:id="262"/>
      <w:bookmarkEnd w:id="263"/>
      <w:r/>
    </w:p>
    <w:p>
      <w:r>
        <w:br w:type="page" w:clear="all"/>
      </w:r>
      <w:r/>
    </w:p>
    <w:p>
      <w:pPr>
        <w:jc w:val="center"/>
        <w:spacing w:line="440" w:lineRule="exact"/>
        <w:rPr>
          <w:rFonts w:hint="eastAsia" w:ascii="Times New Roman" w:hAnsi="Times New Roman"/>
          <w:b/>
          <w:bCs/>
          <w:sz w:val="28"/>
          <w:szCs w:val="28"/>
        </w:rPr>
        <w:outlineLvl w:val="1"/>
      </w:pPr>
      <w:r/>
      <w:bookmarkStart w:id="283" w:name="_Toc158042216"/>
      <w:r/>
      <w:bookmarkStart w:id="284" w:name="_Toc14112"/>
      <w:r/>
      <w:bookmarkStart w:id="285" w:name="_Toc7959"/>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11 </w:t>
      </w:r>
      <w:r>
        <w:rPr>
          <w:rFonts w:hint="eastAsia" w:ascii="Times New Roman" w:hAnsi="Times New Roman"/>
          <w:b/>
          <w:bCs/>
          <w:sz w:val="28"/>
          <w:szCs w:val="28"/>
        </w:rPr>
        <w:t xml:space="preserve">实质性要求响应及偏离表</w:t>
      </w:r>
      <w:bookmarkEnd w:id="283"/>
      <w:r/>
      <w:bookmarkEnd w:id="284"/>
      <w:r/>
      <w:bookmarkEnd w:id="285"/>
      <w:r/>
      <w:r/>
    </w:p>
    <w:tbl>
      <w:tblPr>
        <w:tblStyle w:val="8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912"/>
        <w:gridCol w:w="2880"/>
        <w:gridCol w:w="1485"/>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9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p>
        </w:tc>
        <w:tc>
          <w:tcPr>
            <w:tcW w:w="2880"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48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10208"/>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912" w:type="dxa"/>
            <w:vAlign w:val="top"/>
            <w:textDirection w:val="lrTb"/>
            <w:noWrap w:val="false"/>
          </w:tcPr>
          <w:p>
            <w:pPr>
              <w:ind w:firstLine="24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、付款方式：</w:t>
            </w:r>
            <w:r/>
          </w:p>
          <w:p>
            <w:pPr>
              <w:ind w:firstLine="68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lang w:val="en-US" w:eastAsia="zh-CN"/>
              </w:rPr>
            </w:pPr>
            <w:r>
              <w:rPr>
                <w:rFonts w:hint="eastAsia" w:ascii="Times New Roman" w:hAnsi="Times New Roman" w:eastAsia="宋体" w:cs="Times New Roman"/>
                <w:bCs/>
                <w:i w:val="0"/>
                <w:iCs w:val="0"/>
                <w:sz w:val="24"/>
                <w:highlight w:val="none"/>
                <w:u w:val="none"/>
                <w:lang w:val="en-US" w:eastAsia="zh-CN"/>
              </w:rPr>
              <w:t xml:space="preserve">6.1</w:t>
            </w:r>
            <w:r>
              <w:rPr>
                <w:rFonts w:hint="eastAsia" w:ascii="Times New Roman" w:hAnsi="Times New Roman" w:eastAsia="宋体" w:cs="Times New Roman"/>
                <w:bCs/>
                <w:i w:val="0"/>
                <w:iCs w:val="0"/>
                <w:sz w:val="24"/>
                <w:highlight w:val="none"/>
                <w:u w:val="none"/>
              </w:rPr>
              <w:t xml:space="preserve">、</w:t>
            </w:r>
            <w:r>
              <w:rPr>
                <w:rFonts w:hint="eastAsia" w:ascii="Times New Roman" w:hAnsi="Times New Roman" w:eastAsia="宋体" w:cs="Times New Roman"/>
                <w:bCs/>
                <w:i w:val="0"/>
                <w:iCs w:val="0"/>
                <w:sz w:val="24"/>
                <w:highlight w:val="none"/>
                <w:u w:val="none"/>
                <w:lang w:val="en-US" w:eastAsia="zh-CN"/>
              </w:rPr>
              <w:t xml:space="preserve">本项目合同签订后三十个工作日内，由采购人向中标人支付本年度合同金额的10%作为预付款。注：第二年度及第三年度2月份，由采购人向中标人支付本年度合同金额的10%作为预付款。</w:t>
            </w:r>
            <w:r/>
          </w:p>
          <w:p>
            <w:pPr>
              <w:ind w:firstLine="68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.2、服务费由基本费和考核费两部分组成，基本费占服务费总额的</w:t>
            </w:r>
            <w:r>
              <w:rPr>
                <w:rFonts w:hint="eastAsia" w:ascii="Times New Roman" w:hAnsi="Times New Roman" w:eastAsia="宋体" w:cs="Times New Roman"/>
                <w:bCs/>
                <w:i w:val="0"/>
                <w:iCs w:val="0"/>
                <w:sz w:val="24"/>
                <w:highlight w:val="none"/>
                <w:u w:val="none"/>
                <w:lang w:val="en-US" w:eastAsia="zh-CN"/>
              </w:rPr>
              <w:t xml:space="preserve">80</w:t>
            </w:r>
            <w:r>
              <w:rPr>
                <w:rFonts w:hint="eastAsia" w:ascii="Times New Roman" w:hAnsi="Times New Roman" w:eastAsia="宋体" w:cs="Times New Roman"/>
                <w:bCs/>
                <w:i w:val="0"/>
                <w:iCs w:val="0"/>
                <w:sz w:val="24"/>
                <w:highlight w:val="none"/>
                <w:u w:val="none"/>
              </w:rPr>
              <w:t xml:space="preserve">%，考核费占</w:t>
            </w:r>
            <w:r>
              <w:rPr>
                <w:rFonts w:hint="eastAsia" w:ascii="Times New Roman" w:hAnsi="Times New Roman" w:eastAsia="宋体" w:cs="Times New Roman"/>
                <w:bCs/>
                <w:i w:val="0"/>
                <w:iCs w:val="0"/>
                <w:sz w:val="24"/>
                <w:highlight w:val="none"/>
                <w:u w:val="none"/>
                <w:lang w:val="en-US" w:eastAsia="zh-CN"/>
              </w:rPr>
              <w:t xml:space="preserve">10</w:t>
            </w:r>
            <w:r>
              <w:rPr>
                <w:rFonts w:hint="eastAsia" w:ascii="Times New Roman" w:hAnsi="Times New Roman" w:eastAsia="宋体" w:cs="Times New Roman"/>
                <w:bCs/>
                <w:i w:val="0"/>
                <w:iCs w:val="0"/>
                <w:sz w:val="24"/>
                <w:highlight w:val="none"/>
                <w:u w:val="none"/>
              </w:rPr>
              <w:t xml:space="preserve">%。基本费每半年支付</w:t>
            </w:r>
            <w:r>
              <w:rPr>
                <w:rFonts w:hint="eastAsia" w:ascii="Times New Roman" w:hAnsi="Times New Roman" w:eastAsia="宋体" w:cs="Times New Roman"/>
                <w:bCs/>
                <w:i w:val="0"/>
                <w:iCs w:val="0"/>
                <w:sz w:val="24"/>
                <w:highlight w:val="none"/>
                <w:u w:val="none"/>
                <w:lang w:eastAsia="zh-CN"/>
              </w:rPr>
              <w:t xml:space="preserve">，</w:t>
            </w:r>
            <w:r>
              <w:rPr>
                <w:rFonts w:hint="eastAsia" w:ascii="Times New Roman" w:hAnsi="Times New Roman" w:eastAsia="宋体" w:cs="Times New Roman"/>
                <w:bCs/>
                <w:i w:val="0"/>
                <w:iCs w:val="0"/>
                <w:sz w:val="24"/>
                <w:highlight w:val="none"/>
                <w:u w:val="none"/>
                <w:lang w:val="en-US" w:eastAsia="zh-CN"/>
              </w:rPr>
              <w:t xml:space="preserve">支付时间为每半年后的三十个工作日内，支付金额为年度</w:t>
            </w:r>
            <w:r>
              <w:rPr>
                <w:rFonts w:hint="eastAsia" w:ascii="Times New Roman" w:hAnsi="Times New Roman" w:eastAsia="宋体" w:cs="Times New Roman"/>
                <w:bCs/>
                <w:i w:val="0"/>
                <w:iCs w:val="0"/>
                <w:sz w:val="24"/>
                <w:highlight w:val="none"/>
                <w:u w:val="none"/>
              </w:rPr>
              <w:t xml:space="preserve">基本费总额的</w:t>
            </w:r>
            <w:r>
              <w:rPr>
                <w:rFonts w:hint="eastAsia" w:ascii="Times New Roman" w:hAnsi="Times New Roman" w:eastAsia="宋体" w:cs="Times New Roman"/>
                <w:bCs/>
                <w:i w:val="0"/>
                <w:iCs w:val="0"/>
                <w:sz w:val="24"/>
                <w:highlight w:val="none"/>
                <w:u w:val="none"/>
                <w:lang w:val="en-US" w:eastAsia="zh-CN"/>
              </w:rPr>
              <w:t xml:space="preserve">50%</w:t>
            </w:r>
            <w:r>
              <w:rPr>
                <w:rFonts w:hint="eastAsia" w:ascii="Times New Roman" w:hAnsi="Times New Roman" w:eastAsia="宋体" w:cs="Times New Roman"/>
                <w:bCs/>
                <w:i w:val="0"/>
                <w:iCs w:val="0"/>
                <w:sz w:val="24"/>
                <w:highlight w:val="none"/>
                <w:u w:val="none"/>
              </w:rPr>
              <w:t xml:space="preserve">，</w:t>
            </w:r>
            <w:r>
              <w:rPr>
                <w:rFonts w:hint="default" w:ascii="Times New Roman" w:hAnsi="Times New Roman" w:eastAsia="宋体" w:cs="Times New Roman"/>
                <w:bCs/>
                <w:i w:val="0"/>
                <w:iCs w:val="0"/>
                <w:sz w:val="24"/>
                <w:highlight w:val="none"/>
                <w:u w:val="none"/>
              </w:rPr>
              <w:t xml:space="preserve">从财务</w:t>
            </w:r>
            <w:r>
              <w:rPr>
                <w:rFonts w:hint="eastAsia" w:ascii="Times New Roman" w:hAnsi="Times New Roman" w:eastAsia="宋体" w:cs="Times New Roman"/>
                <w:bCs/>
                <w:i w:val="0"/>
                <w:iCs w:val="0"/>
                <w:sz w:val="24"/>
                <w:highlight w:val="none"/>
                <w:u w:val="none"/>
              </w:rPr>
              <w:t xml:space="preserve">管理</w:t>
            </w:r>
            <w:r>
              <w:rPr>
                <w:rFonts w:hint="default" w:ascii="Times New Roman" w:hAnsi="Times New Roman" w:eastAsia="宋体" w:cs="Times New Roman"/>
                <w:bCs/>
                <w:i w:val="0"/>
                <w:iCs w:val="0"/>
                <w:sz w:val="24"/>
                <w:highlight w:val="none"/>
                <w:u w:val="none"/>
              </w:rPr>
              <w:t xml:space="preserve">账套实际</w:t>
            </w:r>
            <w:r>
              <w:rPr>
                <w:rFonts w:hint="eastAsia" w:ascii="Times New Roman" w:hAnsi="Times New Roman" w:eastAsia="宋体" w:cs="Times New Roman"/>
                <w:bCs/>
                <w:i w:val="0"/>
                <w:iCs w:val="0"/>
                <w:sz w:val="24"/>
                <w:highlight w:val="none"/>
                <w:u w:val="none"/>
              </w:rPr>
              <w:t xml:space="preserve">移交</w:t>
            </w:r>
            <w:r>
              <w:rPr>
                <w:rFonts w:hint="default" w:ascii="Times New Roman" w:hAnsi="Times New Roman" w:eastAsia="宋体" w:cs="Times New Roman"/>
                <w:bCs/>
                <w:i w:val="0"/>
                <w:iCs w:val="0"/>
                <w:sz w:val="24"/>
                <w:highlight w:val="none"/>
                <w:u w:val="none"/>
              </w:rPr>
              <w:t xml:space="preserve">之日起算</w:t>
            </w:r>
            <w:r>
              <w:rPr>
                <w:rFonts w:hint="eastAsia" w:ascii="Times New Roman" w:hAnsi="Times New Roman" w:eastAsia="宋体" w:cs="Times New Roman"/>
                <w:bCs/>
                <w:i w:val="0"/>
                <w:iCs w:val="0"/>
                <w:sz w:val="24"/>
                <w:highlight w:val="none"/>
                <w:u w:val="none"/>
              </w:rPr>
              <w:t xml:space="preserve">；考核费按照年度考核结果</w:t>
            </w:r>
            <w:r>
              <w:rPr>
                <w:rFonts w:hint="eastAsia" w:ascii="Times New Roman" w:hAnsi="Times New Roman" w:eastAsia="宋体" w:cs="Times New Roman"/>
                <w:bCs/>
                <w:i w:val="0"/>
                <w:iCs w:val="0"/>
                <w:sz w:val="24"/>
                <w:highlight w:val="none"/>
                <w:u w:val="none"/>
                <w:lang w:val="en-US" w:eastAsia="zh-CN"/>
              </w:rPr>
              <w:t xml:space="preserve">在每个服务年度后的三十个工作日内，向中标人支付年度考核费用</w:t>
            </w:r>
            <w:r>
              <w:rPr>
                <w:rFonts w:hint="eastAsia" w:ascii="Times New Roman" w:hAnsi="Times New Roman" w:eastAsia="宋体" w:cs="Times New Roman"/>
                <w:bCs/>
                <w:i w:val="0"/>
                <w:iCs w:val="0"/>
                <w:sz w:val="24"/>
                <w:highlight w:val="none"/>
                <w:u w:val="none"/>
              </w:rPr>
              <w:t xml:space="preserve">。考核结果等级划分为90分（含）以上为优秀、85分（含）以上为良好、80分（含）以上为合格，80分以下为不合格。</w:t>
            </w:r>
            <w:r/>
          </w:p>
          <w:p>
            <w:pPr>
              <w:ind w:firstLine="68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.3、考核费用：</w:t>
            </w:r>
            <w:r/>
          </w:p>
          <w:p>
            <w:pPr>
              <w:ind w:firstLine="794"/>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.3.1每个服务年度后的三十个工作日内，采购人根据中标人年度考核得分，向中标人支付实际年度考核费用。</w:t>
            </w:r>
            <w:r/>
          </w:p>
          <w:p>
            <w:pPr>
              <w:ind w:firstLine="794"/>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3.2每个年度的考核得分在90分（含）以上的，不扣除该年度的考核费用；每个年度的考核得分在85分（含）以上不满90分的，扣除该年度的考核费用20%；考核得分在80分（含）以上不满85分的，扣除该年度的考核费用50%；考核得分不满80分的，扣除该年度的全部考核费用。具体考核办法详见“附件一：</w:t>
            </w:r>
            <w:r>
              <w:rPr>
                <w:rFonts w:hint="eastAsia" w:ascii="Times New Roman" w:hAnsi="Times New Roman" w:eastAsia="宋体" w:cs="Times New Roman"/>
                <w:bCs/>
                <w:i w:val="0"/>
                <w:iCs w:val="0"/>
                <w:sz w:val="24"/>
                <w:highlight w:val="none"/>
                <w:u w:val="none"/>
                <w:lang w:val="en-US" w:eastAsia="zh-CN"/>
              </w:rPr>
              <w:t xml:space="preserve">尚湖镇</w:t>
            </w:r>
            <w:r>
              <w:rPr>
                <w:rFonts w:hint="eastAsia" w:ascii="Times New Roman" w:hAnsi="Times New Roman" w:eastAsia="宋体" w:cs="Times New Roman"/>
                <w:bCs/>
                <w:i w:val="0"/>
                <w:iCs w:val="0"/>
                <w:sz w:val="24"/>
                <w:highlight w:val="none"/>
                <w:u w:val="none"/>
              </w:rPr>
              <w:t xml:space="preserve">村级集体财务代理服务年度考核表”。</w:t>
            </w:r>
            <w:r/>
          </w:p>
          <w:p>
            <w:pPr>
              <w:ind w:firstLine="48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.4、如采用预付款方式，则累计服务费金额超过采购人向中标人支付的预付款时，采购人才开始向中标人支付费用。</w:t>
            </w:r>
            <w:r/>
          </w:p>
          <w:p>
            <w:pPr>
              <w:ind w:firstLine="48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.5、在签订合同时，中标人明确表示无需预付款或者主动要求降低预付款比例的，采购人可不适用上述关于预付款的规定。</w:t>
            </w:r>
            <w:r/>
          </w:p>
          <w:p>
            <w:pPr>
              <w:ind w:firstLine="720"/>
              <w:keepLines w:val="0"/>
              <w:keepNext w:val="0"/>
              <w:pageBreakBefore w:val="0"/>
              <w:spacing w:after="0" w:line="300" w:lineRule="exact"/>
              <w:widowControl w:val="off"/>
              <w:rPr>
                <w:rFonts w:hint="default" w:ascii="Times New Roman" w:hAnsi="Times New Roman" w:eastAsia="宋体" w:cs="Times New Roman"/>
                <w:bCs/>
                <w:i w:val="0"/>
                <w:iCs w:val="0"/>
                <w:sz w:val="24"/>
                <w:highlight w:val="none"/>
                <w:u w:val="none"/>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.6、以上每次付款前，中标人均应提供符合采购人要求的同等金额的合法有效发票。否则，采购人有权顺延付款时间，且不承担任何违约及/或赔偿责任。</w:t>
            </w:r>
            <w:r/>
          </w:p>
          <w:p>
            <w:pPr>
              <w:ind w:firstLine="720"/>
              <w:keepLines w:val="0"/>
              <w:keepNext w:val="0"/>
              <w:pageBreakBefore w:val="0"/>
              <w:spacing w:after="0" w:line="300" w:lineRule="exact"/>
              <w:widowControl w:val="off"/>
              <w:rPr>
                <w:rFonts w:hint="eastAsia"/>
                <w:color w:val="000000"/>
                <w:sz w:val="24"/>
              </w:rPr>
            </w:pPr>
            <w:r>
              <w:rPr>
                <w:rFonts w:hint="eastAsia" w:ascii="Times New Roman" w:hAnsi="Times New Roman" w:eastAsia="宋体" w:cs="Times New Roman"/>
                <w:bCs/>
                <w:i w:val="0"/>
                <w:iCs w:val="0"/>
                <w:sz w:val="24"/>
                <w:highlight w:val="none"/>
                <w:u w:val="none"/>
                <w:lang w:val="en-US" w:eastAsia="zh-CN"/>
              </w:rPr>
              <w:t xml:space="preserve">6</w:t>
            </w:r>
            <w:r>
              <w:rPr>
                <w:rFonts w:hint="eastAsia" w:ascii="Times New Roman" w:hAnsi="Times New Roman" w:eastAsia="宋体" w:cs="Times New Roman"/>
                <w:bCs/>
                <w:i w:val="0"/>
                <w:iCs w:val="0"/>
                <w:sz w:val="24"/>
                <w:highlight w:val="none"/>
                <w:u w:val="none"/>
              </w:rPr>
              <w:t xml:space="preserve">.7、本项目支付方式包括但不限于数字人民币或现金或支票或汇票等。</w:t>
            </w:r>
            <w:r/>
          </w:p>
        </w:tc>
        <w:tc>
          <w:tcPr>
            <w:tcW w:w="2880"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485" w:type="dxa"/>
            <w:vAlign w:val="top"/>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240"/>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ind w:firstLine="240"/>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ind w:firstLine="240"/>
        <w:spacing w:line="40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.投标人未对实质性要求逐条作出明确响应的，或未按招标文件要求提供证明材料（如有）的，该项目作无效投标处理。</w:t>
      </w:r>
      <w:r/>
    </w:p>
    <w:p>
      <w:pPr>
        <w:rPr>
          <w:rFonts w:hint="eastAsia" w:ascii="宋体" w:hAnsi="宋体"/>
          <w:sz w:val="24"/>
          <w:szCs w:val="24"/>
        </w:rPr>
      </w:pPr>
      <w:r>
        <w:rPr>
          <w:rFonts w:hint="eastAsia" w:ascii="宋体" w:hAnsi="宋体"/>
          <w:sz w:val="24"/>
          <w:szCs w:val="24"/>
        </w:rPr>
        <w:br w:type="page" w:clear="all"/>
      </w:r>
      <w:r/>
    </w:p>
    <w:p>
      <w:pPr>
        <w:jc w:val="center"/>
        <w:spacing w:line="440" w:lineRule="exact"/>
        <w:rPr>
          <w:rFonts w:ascii="Times New Roman" w:hAnsi="Times New Roman"/>
          <w:b/>
          <w:bCs/>
          <w:sz w:val="28"/>
          <w:szCs w:val="28"/>
        </w:rPr>
        <w:outlineLvl w:val="1"/>
      </w:pPr>
      <w:r/>
      <w:bookmarkStart w:id="286" w:name="_Toc12118"/>
      <w:r/>
      <w:bookmarkStart w:id="287" w:name="_Toc158042218"/>
      <w:r/>
      <w:bookmarkStart w:id="288" w:name="_Toc5741"/>
      <w:r>
        <w:rPr>
          <w:rFonts w:hint="eastAsia" w:ascii="Times New Roman" w:hAnsi="Times New Roman"/>
          <w:b/>
          <w:bCs/>
          <w:sz w:val="28"/>
          <w:szCs w:val="28"/>
        </w:rPr>
        <w:t xml:space="preserve">附件</w:t>
      </w:r>
      <w:r>
        <w:rPr>
          <w:rFonts w:hint="eastAsia" w:ascii="Times New Roman" w:hAnsi="Times New Roman"/>
          <w:b/>
          <w:bCs/>
          <w:sz w:val="28"/>
          <w:szCs w:val="28"/>
          <w:lang w:val="en-US" w:eastAsia="zh-CN"/>
        </w:rPr>
        <w:t xml:space="preserve">12</w:t>
      </w:r>
      <w:r>
        <w:rPr>
          <w:rFonts w:ascii="Times New Roman" w:hAnsi="Times New Roman"/>
          <w:b/>
          <w:bCs/>
          <w:sz w:val="28"/>
          <w:szCs w:val="28"/>
        </w:rPr>
        <w:t xml:space="preserve"> </w:t>
      </w:r>
      <w:r>
        <w:rPr>
          <w:rFonts w:hint="eastAsia" w:ascii="Times New Roman" w:hAnsi="Times New Roman"/>
          <w:b/>
          <w:bCs/>
          <w:sz w:val="28"/>
          <w:szCs w:val="28"/>
        </w:rPr>
        <w:t xml:space="preserve">项目服务方案</w:t>
      </w:r>
      <w:bookmarkEnd w:id="286"/>
      <w:r/>
      <w:bookmarkEnd w:id="287"/>
      <w:r/>
      <w:bookmarkEnd w:id="288"/>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主要内容应包括但不限于以下方面：</w:t>
      </w:r>
      <w:r/>
    </w:p>
    <w:p>
      <w:pPr>
        <w:rPr>
          <w:rFonts w:hint="eastAsia" w:ascii="宋体" w:hAnsi="宋体"/>
          <w:sz w:val="24"/>
          <w:szCs w:val="24"/>
        </w:rPr>
      </w:pP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w:t>
      </w:r>
      <w:r>
        <w:rPr>
          <w:rFonts w:hint="eastAsia" w:ascii="Times New Roman" w:hAnsi="Times New Roman" w:eastAsia="宋体" w:cs="Times New Roman"/>
          <w:bCs/>
          <w:sz w:val="24"/>
          <w:szCs w:val="24"/>
          <w:highlight w:val="none"/>
          <w:lang w:val="en-US" w:eastAsia="zh-CN"/>
        </w:rPr>
        <w:t xml:space="preserve">方案。</w:t>
      </w:r>
      <w:r>
        <w:rPr>
          <w:rFonts w:hint="eastAsia" w:ascii="宋体" w:hAnsi="宋体"/>
          <w:sz w:val="24"/>
          <w:szCs w:val="24"/>
        </w:rPr>
        <w:br w:type="page" w:clear="all"/>
      </w:r>
      <w:r/>
    </w:p>
    <w:p>
      <w:pPr>
        <w:pStyle w:val="840"/>
        <w:jc w:val="center"/>
        <w:spacing w:before="0"/>
        <w:widowControl w:val="off"/>
        <w:rPr>
          <w:rFonts w:ascii="Times New Roman" w:hAnsi="Times New Roman"/>
        </w:rPr>
      </w:pPr>
      <w:r/>
      <w:bookmarkStart w:id="289" w:name="_Toc30972"/>
      <w:r/>
      <w:bookmarkStart w:id="290" w:name="_Toc212921905"/>
      <w:r/>
      <w:bookmarkStart w:id="291" w:name="_Toc23278"/>
      <w:r/>
      <w:bookmarkStart w:id="292" w:name="_Toc21964"/>
      <w:r/>
      <w:bookmarkStart w:id="293" w:name="_Toc103080661"/>
      <w:r/>
      <w:bookmarkStart w:id="294" w:name="_Toc26802"/>
      <w:r/>
      <w:bookmarkStart w:id="295" w:name="_Toc7448"/>
      <w:r/>
      <w:bookmarkStart w:id="296" w:name="_Toc31949"/>
      <w:r/>
      <w:bookmarkStart w:id="297" w:name="_Toc447796831"/>
      <w:r/>
      <w:bookmarkStart w:id="298" w:name="_Toc345248158"/>
      <w:r/>
      <w:bookmarkStart w:id="299" w:name="_Toc341427249"/>
      <w:r/>
      <w:bookmarkStart w:id="300" w:name="_Toc414881347"/>
      <w:r>
        <w:rPr>
          <w:rFonts w:hint="eastAsia" w:ascii="Times New Roman" w:hAnsi="Times New Roman"/>
        </w:rPr>
        <w:t xml:space="preserve">附件</w:t>
      </w:r>
      <w:r>
        <w:rPr>
          <w:rFonts w:hint="eastAsia" w:ascii="Times New Roman" w:hAnsi="Times New Roman"/>
          <w:lang w:val="en-US" w:eastAsia="zh-CN"/>
        </w:rPr>
        <w:t xml:space="preserve">13</w:t>
      </w:r>
      <w:r>
        <w:rPr>
          <w:rFonts w:hint="eastAsia" w:ascii="Times New Roman" w:hAnsi="Times New Roman"/>
        </w:rPr>
        <w:t xml:space="preserve"> 人员配备一览表</w:t>
      </w:r>
      <w:bookmarkEnd w:id="289"/>
      <w:r/>
      <w:bookmarkEnd w:id="290"/>
      <w:r/>
      <w:bookmarkEnd w:id="291"/>
      <w:r/>
      <w:r/>
    </w:p>
    <w:p>
      <w:pPr>
        <w:rPr>
          <w:bCs/>
          <w:color w:val="000000" w:themeColor="text1"/>
          <w:sz w:val="24"/>
          <w14:textFill>
            <w14:solidFill>
              <w14:schemeClr w14:val="tx1"/>
            </w14:solidFill>
          </w14:textFill>
        </w:rPr>
      </w:pPr>
      <w:r>
        <w:rPr>
          <w:bCs/>
          <w:color w:val="000000" w:themeColor="text1"/>
          <w:sz w:val="24"/>
          <w14:textFill>
            <w14:solidFill>
              <w14:schemeClr w14:val="tx1"/>
            </w14:solidFill>
          </w14:textFill>
        </w:rPr>
        <w:t xml:space="preserve"> </w:t>
      </w:r>
      <w:r/>
    </w:p>
    <w:tbl>
      <w:tblPr>
        <w:tblStyle w:val="8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7"/>
        <w:gridCol w:w="850"/>
        <w:gridCol w:w="851"/>
        <w:gridCol w:w="709"/>
        <w:gridCol w:w="708"/>
        <w:gridCol w:w="851"/>
        <w:gridCol w:w="1284"/>
        <w:gridCol w:w="1134"/>
      </w:tblGrid>
      <w:tr>
        <w:trPr>
          <w:jc w:val="center"/>
          <w:trHeight w:val="40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序号</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姓名</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年龄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职称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专业</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学历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执业资格</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备注</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1</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财务总监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2</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3</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4</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5</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eastAsia" w:ascii="Times New Roman" w:hAnsi="Times New Roman" w:eastAsia="宋体" w:cs="Times New Roman"/>
                <w:bCs/>
                <w:sz w:val="24"/>
              </w:rPr>
              <w:t xml:space="preserve">6</w:t>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after="160" w:line="252" w:lineRule="auto"/>
              <w:widowControl/>
              <w:rPr>
                <w:rFonts w:hint="default" w:ascii="Times New Roman" w:hAnsi="Times New Roman" w:eastAsia="宋体" w:cs="Times New Roman"/>
                <w:bCs/>
                <w:sz w:val="24"/>
              </w:rPr>
            </w:pPr>
            <w:r>
              <w:rPr>
                <w:rFonts w:hint="default" w:ascii="Times New Roman" w:hAnsi="Times New Roman" w:eastAsia="宋体" w:cs="Times New Roman"/>
                <w:bCs/>
                <w:sz w:val="24"/>
              </w:rPr>
            </w:r>
            <w:r/>
          </w:p>
        </w:tc>
      </w:tr>
    </w:tbl>
    <w:p>
      <w:pPr>
        <w:spacing w:after="160" w:line="440" w:lineRule="exact"/>
        <w:widowControl/>
        <w:rPr>
          <w:rFonts w:hint="default" w:ascii="Times New Roman" w:hAnsi="Times New Roman" w:eastAsia="宋体" w:cs="Times New Roman"/>
          <w:bCs/>
          <w:sz w:val="24"/>
        </w:rPr>
      </w:pPr>
      <w:r>
        <w:rPr>
          <w:rFonts w:hint="eastAsia" w:ascii="Times New Roman" w:hAnsi="Times New Roman" w:eastAsia="宋体" w:cs="宋体"/>
          <w:bCs/>
          <w:sz w:val="24"/>
        </w:rPr>
        <w:t xml:space="preserve">注：</w:t>
      </w:r>
      <w:r>
        <w:rPr>
          <w:rFonts w:hint="default" w:ascii="Times New Roman" w:hAnsi="Times New Roman" w:eastAsia="宋体" w:cs="Times New Roman"/>
          <w:bCs/>
          <w:sz w:val="24"/>
        </w:rPr>
        <w:t xml:space="preserve">1、应将承担本项目所投入的有关人员情况依次填报在上述表格中。</w:t>
      </w:r>
      <w:r/>
    </w:p>
    <w:p>
      <w:pPr>
        <w:ind w:firstLine="480"/>
        <w:spacing w:after="160" w:line="440" w:lineRule="exact"/>
        <w:widowControl/>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2、</w:t>
      </w:r>
      <w:r>
        <w:rPr>
          <w:rFonts w:hint="eastAsia" w:ascii="Times New Roman" w:hAnsi="Times New Roman" w:eastAsia="宋体" w:cs="Times New Roman"/>
          <w:bCs/>
          <w:sz w:val="24"/>
        </w:rPr>
        <w:t xml:space="preserve">投标人</w:t>
      </w:r>
      <w:r>
        <w:rPr>
          <w:rFonts w:hint="default" w:ascii="Times New Roman" w:hAnsi="Times New Roman" w:eastAsia="宋体" w:cs="Times New Roman"/>
          <w:bCs/>
          <w:sz w:val="24"/>
        </w:rPr>
        <w:t xml:space="preserve">应根据 “第五章 评审因素和评分标准”自行提供</w:t>
      </w:r>
      <w:r>
        <w:rPr>
          <w:rFonts w:hint="eastAsia" w:ascii="Times New Roman" w:hAnsi="Times New Roman" w:eastAsia="宋体" w:cs="Times New Roman"/>
          <w:bCs/>
          <w:sz w:val="24"/>
        </w:rPr>
        <w:t xml:space="preserve">相关证明</w:t>
      </w:r>
      <w:r>
        <w:rPr>
          <w:rFonts w:hint="default" w:ascii="Times New Roman" w:hAnsi="Times New Roman" w:eastAsia="宋体" w:cs="Times New Roman"/>
          <w:bCs/>
          <w:sz w:val="24"/>
        </w:rPr>
        <w:t xml:space="preserve">材料。</w:t>
      </w:r>
      <w:r/>
    </w:p>
    <w:p>
      <w:pPr>
        <w:ind w:firstLine="480"/>
        <w:spacing w:after="160" w:line="440" w:lineRule="exact"/>
        <w:widowControl/>
        <w:rPr>
          <w:rFonts w:hint="default" w:ascii="Times New Roman" w:hAnsi="Times New Roman" w:eastAsia="宋体" w:cs="Times New Roman"/>
          <w:bCs w:val="0"/>
          <w:sz w:val="24"/>
        </w:rPr>
      </w:pPr>
      <w:r>
        <w:rPr>
          <w:rFonts w:hint="default" w:ascii="Times New Roman" w:hAnsi="Times New Roman" w:eastAsia="宋体" w:cs="Times New Roman"/>
          <w:bCs/>
          <w:sz w:val="24"/>
        </w:rPr>
        <w:t xml:space="preserve">3、因表述含糊导致的评审风险将由供应商自行承担。</w:t>
      </w:r>
      <w:r/>
    </w:p>
    <w:p>
      <w:pPr>
        <w:ind w:firstLine="480"/>
        <w:spacing w:line="440" w:lineRule="exact"/>
        <w:widowControl/>
        <w:rPr>
          <w:rFonts w:ascii="宋体" w:hAnsi="宋体" w:cs="宋体"/>
          <w:color w:val="000000"/>
          <w:sz w:val="24"/>
        </w:rPr>
      </w:pPr>
      <w:r>
        <w:rPr>
          <w:rFonts w:hint="default" w:ascii="Times New Roman" w:hAnsi="Times New Roman" w:eastAsia="宋体" w:cs="Times New Roman"/>
          <w:bCs/>
          <w:sz w:val="24"/>
        </w:rPr>
        <w:t xml:space="preserve">4、如有需要说明的事项，请在备注中列明。</w:t>
      </w:r>
      <w:r/>
    </w:p>
    <w:p>
      <w:pPr>
        <w:rPr>
          <w:rFonts w:hint="eastAsia" w:ascii="Times New Roman" w:hAnsi="Times New Roman"/>
          <w:b/>
          <w:bCs/>
          <w:sz w:val="28"/>
          <w:szCs w:val="28"/>
          <w:lang w:val="en-US" w:eastAsia="zh-CN"/>
        </w:rPr>
      </w:pPr>
      <w:r>
        <w:rPr>
          <w:rFonts w:hint="eastAsia" w:ascii="Times New Roman" w:hAnsi="Times New Roman"/>
          <w:b/>
          <w:bCs/>
          <w:sz w:val="28"/>
          <w:szCs w:val="28"/>
          <w:lang w:val="en-US" w:eastAsia="zh-CN"/>
        </w:rPr>
        <w:br w:type="page" w:clear="all"/>
      </w:r>
      <w:r/>
    </w:p>
    <w:p>
      <w:pPr>
        <w:jc w:val="center"/>
        <w:spacing w:line="440" w:lineRule="exact"/>
        <w:rPr>
          <w:rFonts w:hint="eastAsia" w:ascii="Times New Roman" w:hAnsi="Times New Roman"/>
          <w:b/>
          <w:bCs/>
          <w:sz w:val="28"/>
          <w:szCs w:val="28"/>
        </w:rPr>
        <w:outlineLvl w:val="1"/>
      </w:pPr>
      <w:r/>
      <w:bookmarkStart w:id="301" w:name="_Toc9577"/>
      <w:r>
        <w:rPr>
          <w:rFonts w:hint="eastAsia" w:ascii="Times New Roman" w:hAnsi="Times New Roman"/>
          <w:b/>
          <w:bCs/>
          <w:sz w:val="28"/>
          <w:szCs w:val="28"/>
          <w:lang w:val="en-US" w:eastAsia="zh-CN"/>
        </w:rPr>
        <w:t xml:space="preserve">附件14 </w:t>
      </w:r>
      <w:r>
        <w:rPr>
          <w:rFonts w:hint="eastAsia" w:ascii="Times New Roman" w:hAnsi="Times New Roman"/>
          <w:b/>
          <w:bCs/>
          <w:sz w:val="28"/>
          <w:szCs w:val="28"/>
        </w:rPr>
        <w:t xml:space="preserve">业绩一览表</w:t>
      </w:r>
      <w:bookmarkEnd w:id="292"/>
      <w:r/>
      <w:bookmarkEnd w:id="293"/>
      <w:r/>
      <w:bookmarkEnd w:id="294"/>
      <w:r/>
      <w:bookmarkEnd w:id="295"/>
      <w:r/>
      <w:bookmarkEnd w:id="296"/>
      <w:r/>
      <w:bookmarkEnd w:id="301"/>
      <w:r/>
      <w:r/>
    </w:p>
    <w:tbl>
      <w:tblPr>
        <w:tblStyle w:val="813"/>
        <w:tblW w:w="10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jc w:val="center"/>
          <w:trHeight w:val="405"/>
        </w:trPr>
        <w:tc>
          <w:tcPr>
            <w:tcW w:w="630"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序号</w:t>
            </w:r>
            <w:r/>
          </w:p>
        </w:tc>
        <w:tc>
          <w:tcPr>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项目名称</w:t>
            </w:r>
            <w:r/>
          </w:p>
        </w:tc>
        <w:tc>
          <w:tcPr>
            <w:tcW w:w="1814" w:type="dxa"/>
            <w:vAlign w:val="center"/>
            <w:textDirection w:val="lrTb"/>
            <w:noWrap w:val="false"/>
          </w:tcPr>
          <w:p>
            <w:pPr>
              <w:pStyle w:val="815"/>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业主单位</w:t>
            </w:r>
            <w:r/>
          </w:p>
        </w:tc>
        <w:tc>
          <w:tcPr>
            <w:tcW w:w="1798" w:type="dxa"/>
            <w:vAlign w:val="center"/>
            <w:textDirection w:val="lrTb"/>
            <w:noWrap w:val="false"/>
          </w:tcPr>
          <w:p>
            <w:pPr>
              <w:pStyle w:val="815"/>
              <w:jc w:val="center"/>
              <w:rPr>
                <w:rFonts w:hint="default" w:ascii="Times New Roman" w:hAnsi="Times New Roman" w:eastAsia="宋体"/>
                <w:sz w:val="24"/>
                <w:lang w:val="en-US" w:eastAsia="zh-CN"/>
              </w:rPr>
            </w:pPr>
            <w:r>
              <w:rPr>
                <w:rFonts w:hint="eastAsia" w:ascii="Times New Roman" w:hAnsi="Times New Roman" w:eastAsia="宋体"/>
                <w:sz w:val="24"/>
                <w:lang w:val="en-US" w:eastAsia="zh-CN"/>
              </w:rPr>
              <w:t xml:space="preserve">合同内容</w:t>
            </w:r>
            <w:r/>
          </w:p>
        </w:tc>
        <w:tc>
          <w:tcPr>
            <w:tcW w:w="1798" w:type="dxa"/>
            <w:vAlign w:val="center"/>
            <w:textDirection w:val="lrTb"/>
            <w:noWrap w:val="false"/>
          </w:tcPr>
          <w:p>
            <w:pPr>
              <w:pStyle w:val="815"/>
              <w:jc w:val="center"/>
              <w:rPr>
                <w:rFonts w:ascii="Times New Roman" w:hAnsi="Times New Roman" w:eastAsia="宋体"/>
                <w:sz w:val="24"/>
              </w:rPr>
            </w:pPr>
            <w:r>
              <w:rPr>
                <w:rFonts w:hint="eastAsia" w:ascii="Times New Roman" w:hAnsi="Times New Roman" w:eastAsia="宋体"/>
                <w:sz w:val="24"/>
              </w:rPr>
              <w:t xml:space="preserve">合同签订时间</w:t>
            </w:r>
            <w:r/>
          </w:p>
        </w:tc>
        <w:tc>
          <w:tcPr>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业主联系人及联系电话</w:t>
            </w:r>
            <w:r/>
          </w:p>
        </w:tc>
        <w:tc>
          <w:tcPr>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备注</w:t>
            </w:r>
            <w:r/>
          </w:p>
        </w:tc>
      </w:tr>
      <w:tr>
        <w:trPr>
          <w:jc w:val="center"/>
          <w:trHeight w:val="567"/>
        </w:trPr>
        <w:tc>
          <w:tcPr>
            <w:tcW w:w="630"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1</w:t>
            </w:r>
            <w:r/>
          </w:p>
        </w:tc>
        <w:tc>
          <w:tcPr>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2</w:t>
            </w:r>
            <w:r/>
          </w:p>
        </w:tc>
        <w:tc>
          <w:tcPr>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3</w:t>
            </w:r>
            <w:r/>
          </w:p>
        </w:tc>
        <w:tc>
          <w:tcPr>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t xml:space="preserve">4</w:t>
            </w:r>
            <w:r/>
          </w:p>
        </w:tc>
        <w:tc>
          <w:tcPr>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814"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r>
      <w:tr>
        <w:trPr>
          <w:jc w:val="center"/>
          <w:trHeight w:val="567"/>
        </w:trPr>
        <w:tc>
          <w:tcPr>
            <w:tcW w:w="630" w:type="dxa"/>
            <w:vAlign w:val="center"/>
            <w:textDirection w:val="lrTb"/>
            <w:noWrap w:val="false"/>
          </w:tcPr>
          <w:p>
            <w:pPr>
              <w:pStyle w:val="815"/>
              <w:jc w:val="center"/>
              <w:rPr>
                <w:rFonts w:ascii="Times New Roman" w:hAnsi="Times New Roman" w:eastAsia="宋体"/>
                <w:sz w:val="24"/>
              </w:rPr>
            </w:pPr>
            <w:r>
              <w:rPr>
                <w:rFonts w:hint="eastAsia" w:ascii="宋体" w:hAnsi="宋体" w:eastAsia="宋体"/>
                <w:sz w:val="24"/>
              </w:rPr>
              <w:t xml:space="preserve">…</w:t>
            </w:r>
            <w:r/>
          </w:p>
        </w:tc>
        <w:tc>
          <w:tcPr>
            <w:tcBorders>
              <w:bottom w:val="single" w:color="auto" w:sz="4" w:space="0"/>
            </w:tcBorders>
            <w:tcW w:w="2086"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814"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98"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1735"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c>
          <w:tcPr>
            <w:tcBorders>
              <w:bottom w:val="single" w:color="auto" w:sz="4" w:space="0"/>
            </w:tcBorders>
            <w:tcW w:w="812" w:type="dxa"/>
            <w:vAlign w:val="center"/>
            <w:textDirection w:val="lrTb"/>
            <w:noWrap w:val="false"/>
          </w:tcPr>
          <w:p>
            <w:pPr>
              <w:pStyle w:val="815"/>
              <w:jc w:val="center"/>
              <w:rPr>
                <w:rFonts w:ascii="Times New Roman" w:hAnsi="Times New Roman" w:eastAsia="宋体"/>
                <w:sz w:val="24"/>
              </w:rPr>
            </w:pPr>
            <w:r>
              <w:rPr>
                <w:rFonts w:ascii="Times New Roman" w:hAnsi="Times New Roman" w:eastAsia="宋体"/>
                <w:sz w:val="24"/>
              </w:rPr>
            </w:r>
            <w:r/>
          </w:p>
        </w:tc>
      </w:tr>
    </w:tbl>
    <w:p>
      <w:pPr>
        <w:spacing w:after="0" w:line="440" w:lineRule="exact"/>
        <w:rPr>
          <w:rFonts w:hint="default" w:ascii="Times New Roman" w:hAnsi="Times New Roman" w:eastAsia="宋体" w:cs="Times New Roman"/>
          <w:sz w:val="24"/>
          <w:szCs w:val="22"/>
          <w:lang w:val="en-US" w:eastAsia="zh-CN"/>
        </w:rPr>
      </w:pPr>
      <w:r>
        <w:rPr>
          <w:sz w:val="24"/>
          <w:szCs w:val="22"/>
        </w:rPr>
        <w:t xml:space="preserve">注：</w:t>
      </w:r>
      <w:r>
        <w:rPr>
          <w:rFonts w:hint="eastAsia" w:ascii="Times New Roman" w:hAnsi="Times New Roman" w:eastAsia="宋体" w:cs="Times New Roman"/>
          <w:sz w:val="24"/>
          <w:szCs w:val="22"/>
          <w:lang w:val="en-US" w:eastAsia="zh-CN"/>
        </w:rPr>
        <w:t xml:space="preserve">1、</w:t>
      </w:r>
      <w:r>
        <w:rPr>
          <w:bCs/>
          <w:sz w:val="24"/>
          <w:szCs w:val="24"/>
        </w:rPr>
        <w:t xml:space="preserve">投标人</w:t>
      </w:r>
      <w:r>
        <w:rPr>
          <w:rFonts w:hint="eastAsia" w:ascii="Times New Roman" w:hAnsi="Times New Roman" w:eastAsia="宋体" w:cs="Times New Roman"/>
          <w:bCs/>
          <w:sz w:val="24"/>
          <w:szCs w:val="24"/>
          <w:highlight w:val="none"/>
        </w:rPr>
        <w:t xml:space="preserve">根据“第五章  评审因素和评分标准”要求提供相关证明材料</w:t>
      </w:r>
      <w:r>
        <w:rPr>
          <w:rFonts w:hint="eastAsia"/>
          <w:sz w:val="24"/>
          <w:szCs w:val="24"/>
        </w:rPr>
        <w:t xml:space="preserve">。</w:t>
      </w:r>
      <w:r/>
    </w:p>
    <w:p>
      <w:pPr>
        <w:ind w:firstLine="480"/>
        <w:spacing w:after="0" w:line="440" w:lineRule="exact"/>
        <w:widowControl w:val="off"/>
        <w:rPr>
          <w:rFonts w:hint="eastAsia"/>
          <w:sz w:val="24"/>
          <w:szCs w:val="22"/>
        </w:rPr>
      </w:pPr>
      <w:r>
        <w:rPr>
          <w:rFonts w:hint="eastAsia"/>
          <w:sz w:val="24"/>
          <w:szCs w:val="22"/>
          <w:lang w:val="en-US" w:eastAsia="zh-CN"/>
        </w:rPr>
        <w:t xml:space="preserve">2</w:t>
      </w:r>
      <w:r>
        <w:rPr>
          <w:sz w:val="24"/>
          <w:szCs w:val="22"/>
        </w:rPr>
        <w:t xml:space="preserve">、如有需要说明的事项，请在备注中列明。</w:t>
      </w:r>
      <w:r/>
    </w:p>
    <w:p>
      <w:pPr>
        <w:ind w:firstLine="480"/>
        <w:spacing w:after="0" w:line="440" w:lineRule="exact"/>
        <w:widowControl w:val="off"/>
        <w:rPr>
          <w:rFonts w:hint="eastAsia"/>
          <w:sz w:val="24"/>
          <w:szCs w:val="22"/>
        </w:rPr>
      </w:pPr>
      <w:r>
        <w:rPr>
          <w:rFonts w:hint="eastAsia"/>
          <w:sz w:val="24"/>
          <w:szCs w:val="22"/>
          <w:lang w:val="en-US" w:eastAsia="zh-CN"/>
        </w:rPr>
        <w:t xml:space="preserve">3</w:t>
      </w:r>
      <w:r>
        <w:rPr>
          <w:rFonts w:hint="eastAsia"/>
          <w:sz w:val="24"/>
          <w:szCs w:val="22"/>
        </w:rPr>
        <w:t xml:space="preserve">、我方在此声明，我方所提供的以上资料均真实和准确；我方保证上述信息的真实和准确，并愿意承担因我方就此弄虚作假所引起的一切法律后果。</w:t>
      </w:r>
      <w:bookmarkEnd w:id="297"/>
      <w:r/>
      <w:bookmarkEnd w:id="298"/>
      <w:r/>
      <w:bookmarkEnd w:id="299"/>
      <w:r/>
      <w:bookmarkEnd w:id="300"/>
      <w:r/>
      <w:r/>
    </w:p>
    <w:p>
      <w:pPr>
        <w:rPr>
          <w:rFonts w:hint="eastAsia"/>
          <w:sz w:val="24"/>
          <w:szCs w:val="22"/>
        </w:rPr>
      </w:pPr>
      <w:r>
        <w:rPr>
          <w:rFonts w:hint="eastAsia"/>
          <w:sz w:val="24"/>
          <w:szCs w:val="22"/>
        </w:rPr>
        <w:br w:type="page" w:clear="all"/>
      </w:r>
      <w:r/>
    </w:p>
    <w:p>
      <w:pPr>
        <w:jc w:val="center"/>
        <w:rPr>
          <w:rFonts w:hint="eastAsia" w:ascii="黑体" w:hAnsi="Times New Roman" w:eastAsia="黑体" w:cs="Times New Roman"/>
          <w:sz w:val="36"/>
          <w:szCs w:val="36"/>
        </w:rPr>
      </w:pPr>
      <w:r>
        <w:rPr>
          <w:rFonts w:hint="eastAsia" w:ascii="黑体" w:hAnsi="Times New Roman" w:eastAsia="黑体" w:cs="Times New Roman"/>
          <w:sz w:val="36"/>
          <w:szCs w:val="36"/>
          <w:u w:val="none"/>
          <w:lang w:val="en-US" w:eastAsia="zh-CN"/>
        </w:rPr>
        <w:t xml:space="preserve">附件一 </w:t>
      </w:r>
      <w:r>
        <w:rPr>
          <w:rFonts w:hint="eastAsia" w:ascii="黑体" w:hAnsi="Times New Roman" w:eastAsia="黑体" w:cs="Times New Roman"/>
          <w:sz w:val="36"/>
          <w:szCs w:val="36"/>
          <w:u w:val="none"/>
        </w:rPr>
        <w:t xml:space="preserve">尚湖</w:t>
      </w:r>
      <w:r>
        <w:rPr>
          <w:rFonts w:hint="eastAsia" w:ascii="黑体" w:hAnsi="Times New Roman" w:eastAsia="黑体" w:cs="Times New Roman"/>
          <w:sz w:val="36"/>
          <w:szCs w:val="36"/>
        </w:rPr>
        <w:t xml:space="preserve">镇村级集体财务代理服务</w:t>
      </w:r>
      <w:r/>
    </w:p>
    <w:p>
      <w:pPr>
        <w:jc w:val="center"/>
        <w:rPr>
          <w:rFonts w:hint="eastAsia" w:ascii="黑体" w:hAnsi="Times New Roman" w:eastAsia="黑体" w:cs="Times New Roman"/>
          <w:sz w:val="36"/>
          <w:szCs w:val="36"/>
        </w:rPr>
      </w:pPr>
      <w:r>
        <w:rPr>
          <w:rFonts w:hint="eastAsia" w:ascii="黑体" w:hAnsi="Times New Roman" w:eastAsia="黑体" w:cs="Times New Roman"/>
          <w:sz w:val="36"/>
          <w:szCs w:val="36"/>
          <w:u w:val="single"/>
        </w:rPr>
        <w:t xml:space="preserve"> </w:t>
      </w:r>
      <w:r>
        <w:rPr>
          <w:rFonts w:hint="eastAsia" w:ascii="黑体" w:hAnsi="Times New Roman" w:eastAsia="黑体" w:cs="Times New Roman"/>
          <w:sz w:val="36"/>
          <w:szCs w:val="36"/>
          <w:u w:val="single"/>
          <w:lang w:val="en-US" w:eastAsia="zh-CN"/>
        </w:rPr>
        <w:t xml:space="preserve">   </w:t>
      </w:r>
      <w:r>
        <w:rPr>
          <w:rFonts w:hint="eastAsia" w:ascii="黑体" w:hAnsi="Times New Roman" w:eastAsia="黑体" w:cs="Times New Roman"/>
          <w:sz w:val="36"/>
          <w:szCs w:val="36"/>
        </w:rPr>
        <w:t xml:space="preserve">年度考核表</w:t>
      </w:r>
      <w:r/>
    </w:p>
    <w:p>
      <w:pPr>
        <w:ind w:left="-540" w:right="-359"/>
        <w:widowControl/>
        <w:rPr>
          <w:rFonts w:hint="eastAsia" w:ascii="仿宋_GB2312" w:hAnsi="宋体" w:eastAsia="仿宋_GB2312" w:cs="Times New Roman"/>
          <w:sz w:val="24"/>
        </w:rPr>
      </w:pPr>
      <w:r>
        <w:rPr>
          <w:rFonts w:hint="eastAsia" w:ascii="仿宋_GB2312" w:hAnsi="宋体" w:eastAsia="仿宋_GB2312" w:cs="Times New Roman"/>
          <w:sz w:val="24"/>
        </w:rPr>
      </w:r>
      <w:r/>
    </w:p>
    <w:p>
      <w:pPr>
        <w:ind w:left="-540" w:right="-874"/>
        <w:widowControl/>
        <w:rPr>
          <w:rFonts w:hint="eastAsia" w:ascii="仿宋_GB2312" w:hAnsi="宋体" w:eastAsia="仿宋_GB2312" w:cs="Times New Roman"/>
          <w:b/>
          <w:sz w:val="24"/>
        </w:rPr>
      </w:pPr>
      <w:r>
        <w:rPr>
          <w:rFonts w:hint="eastAsia" w:ascii="仿宋_GB2312" w:hAnsi="宋体" w:eastAsia="仿宋_GB2312" w:cs="Times New Roman"/>
          <w:b/>
          <w:sz w:val="24"/>
        </w:rPr>
        <w:t xml:space="preserve">第三方代理记账机构名称：              </w:t>
      </w:r>
      <w:r/>
    </w:p>
    <w:tbl>
      <w:tblPr>
        <w:tblStyle w:val="813"/>
        <w:tblW w:w="9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670"/>
        <w:gridCol w:w="3597"/>
        <w:gridCol w:w="693"/>
        <w:gridCol w:w="3520"/>
        <w:gridCol w:w="560"/>
      </w:tblGrid>
      <w:tr>
        <w:trPr>
          <w:jc w:val="center"/>
          <w:trHeight w:val="858"/>
        </w:trPr>
        <w:tc>
          <w:tcPr>
            <w:tcW w:w="683" w:type="dxa"/>
            <w:vAlign w:val="center"/>
            <w:textDirection w:val="lrTb"/>
            <w:noWrap w:val="false"/>
          </w:tcPr>
          <w:p>
            <w:pPr>
              <w:jc w:val="center"/>
              <w:spacing w:line="240" w:lineRule="exact"/>
              <w:widowControl/>
              <w:rPr>
                <w:rFonts w:hint="eastAsia" w:ascii="仿宋_GB2312" w:hAnsi="Times New Roman" w:eastAsia="仿宋_GB2312" w:cs="Times New Roman"/>
                <w:b/>
                <w:szCs w:val="21"/>
              </w:rPr>
            </w:pPr>
            <w:r>
              <w:rPr>
                <w:rFonts w:hint="eastAsia" w:ascii="仿宋_GB2312" w:hAnsi="Times New Roman" w:eastAsia="仿宋_GB2312" w:cs="Times New Roman"/>
                <w:b/>
                <w:szCs w:val="21"/>
              </w:rPr>
              <w:t xml:space="preserve">考核对象</w:t>
            </w:r>
            <w:r/>
          </w:p>
        </w:tc>
        <w:tc>
          <w:tcPr>
            <w:gridSpan w:val="2"/>
            <w:tcW w:w="4267" w:type="dxa"/>
            <w:vAlign w:val="center"/>
            <w:textDirection w:val="lrTb"/>
            <w:noWrap w:val="false"/>
          </w:tcPr>
          <w:p>
            <w:pPr>
              <w:ind w:hanging="1"/>
              <w:jc w:val="center"/>
              <w:spacing w:line="240" w:lineRule="exact"/>
              <w:rPr>
                <w:rFonts w:hint="eastAsia" w:ascii="仿宋_GB2312" w:hAnsi="Times New Roman" w:eastAsia="仿宋_GB2312" w:cs="Times New Roman"/>
                <w:b/>
                <w:szCs w:val="21"/>
              </w:rPr>
            </w:pPr>
            <w:r>
              <w:rPr>
                <w:rFonts w:hint="eastAsia" w:ascii="仿宋_GB2312" w:hAnsi="宋体" w:eastAsia="仿宋_GB2312" w:cs="Times New Roman"/>
                <w:b/>
                <w:szCs w:val="21"/>
              </w:rPr>
              <w:t xml:space="preserve">考核内容</w:t>
            </w:r>
            <w:r/>
          </w:p>
        </w:tc>
        <w:tc>
          <w:tcPr>
            <w:tcW w:w="693" w:type="dxa"/>
            <w:vAlign w:val="center"/>
            <w:textDirection w:val="lrTb"/>
            <w:noWrap w:val="false"/>
          </w:tcPr>
          <w:p>
            <w:pPr>
              <w:ind w:hanging="1"/>
              <w:jc w:val="center"/>
              <w:spacing w:line="240" w:lineRule="exact"/>
              <w:widowControl/>
              <w:rPr>
                <w:rFonts w:hint="eastAsia" w:ascii="仿宋_GB2312" w:hAnsi="Times New Roman" w:eastAsia="仿宋_GB2312" w:cs="Times New Roman"/>
                <w:b/>
                <w:szCs w:val="21"/>
              </w:rPr>
            </w:pPr>
            <w:r>
              <w:rPr>
                <w:rFonts w:hint="eastAsia" w:ascii="仿宋_GB2312" w:hAnsi="宋体" w:eastAsia="仿宋_GB2312" w:cs="Times New Roman"/>
                <w:b/>
                <w:szCs w:val="21"/>
              </w:rPr>
              <w:t xml:space="preserve">基本分</w:t>
            </w:r>
            <w:r/>
          </w:p>
        </w:tc>
        <w:tc>
          <w:tcPr>
            <w:tcW w:w="3520" w:type="dxa"/>
            <w:vAlign w:val="center"/>
            <w:textDirection w:val="lrTb"/>
            <w:noWrap w:val="false"/>
          </w:tcPr>
          <w:p>
            <w:pPr>
              <w:ind w:hanging="1"/>
              <w:jc w:val="center"/>
              <w:spacing w:line="240" w:lineRule="exact"/>
              <w:widowControl/>
              <w:rPr>
                <w:rFonts w:hint="eastAsia" w:ascii="仿宋_GB2312" w:hAnsi="Times New Roman" w:eastAsia="仿宋_GB2312" w:cs="Times New Roman"/>
                <w:b/>
                <w:szCs w:val="21"/>
              </w:rPr>
            </w:pPr>
            <w:r>
              <w:rPr>
                <w:rFonts w:hint="eastAsia" w:ascii="仿宋_GB2312" w:hAnsi="宋体" w:eastAsia="仿宋_GB2312" w:cs="Times New Roman"/>
                <w:b/>
                <w:szCs w:val="21"/>
              </w:rPr>
              <w:t xml:space="preserve">评分标准</w:t>
            </w:r>
            <w:r/>
          </w:p>
        </w:tc>
        <w:tc>
          <w:tcPr>
            <w:tcW w:w="560" w:type="dxa"/>
            <w:vAlign w:val="center"/>
            <w:textDirection w:val="lrTb"/>
            <w:noWrap w:val="false"/>
          </w:tcPr>
          <w:p>
            <w:pPr>
              <w:jc w:val="center"/>
              <w:spacing w:line="240" w:lineRule="exact"/>
              <w:widowControl/>
              <w:rPr>
                <w:rFonts w:hint="eastAsia" w:ascii="仿宋_GB2312" w:hAnsi="宋体" w:eastAsia="仿宋_GB2312" w:cs="Times New Roman"/>
                <w:b/>
                <w:szCs w:val="21"/>
              </w:rPr>
            </w:pPr>
            <w:r>
              <w:rPr>
                <w:rFonts w:hint="eastAsia" w:ascii="仿宋_GB2312" w:hAnsi="宋体" w:eastAsia="仿宋_GB2312" w:cs="Times New Roman"/>
                <w:b/>
                <w:szCs w:val="21"/>
              </w:rPr>
              <w:t xml:space="preserve">分</w:t>
            </w:r>
            <w:r/>
          </w:p>
          <w:p>
            <w:pPr>
              <w:jc w:val="center"/>
              <w:spacing w:line="240" w:lineRule="exact"/>
              <w:widowControl/>
              <w:rPr>
                <w:rFonts w:hint="eastAsia" w:ascii="仿宋_GB2312" w:hAnsi="Times New Roman" w:eastAsia="仿宋_GB2312" w:cs="Times New Roman"/>
                <w:b/>
                <w:szCs w:val="21"/>
              </w:rPr>
            </w:pPr>
            <w:r>
              <w:rPr>
                <w:rFonts w:hint="eastAsia" w:ascii="仿宋_GB2312" w:hAnsi="宋体" w:eastAsia="仿宋_GB2312" w:cs="Times New Roman"/>
                <w:b/>
                <w:szCs w:val="21"/>
              </w:rPr>
              <w:t xml:space="preserve">值</w:t>
            </w:r>
            <w:r/>
          </w:p>
        </w:tc>
      </w:tr>
      <w:tr>
        <w:trPr>
          <w:jc w:val="center"/>
          <w:trHeight w:val="924"/>
        </w:trPr>
        <w:tc>
          <w:tcPr>
            <w:tcW w:w="683"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Times New Roman" w:eastAsia="仿宋_GB2312" w:cs="Times New Roman"/>
                <w:szCs w:val="21"/>
              </w:rPr>
              <w:t xml:space="preserve">代理记账机构</w:t>
            </w:r>
            <w:r/>
          </w:p>
        </w:tc>
        <w:tc>
          <w:tcPr>
            <w:tcW w:w="670" w:type="dxa"/>
            <w:vAlign w:val="center"/>
            <w:textDirection w:val="lrTb"/>
            <w:noWrap w:val="false"/>
          </w:tcPr>
          <w:p>
            <w:pP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遵纪履约</w:t>
            </w:r>
            <w:r/>
          </w:p>
        </w:tc>
        <w:tc>
          <w:tcPr>
            <w:tcW w:w="3597" w:type="dxa"/>
            <w:vAlign w:val="center"/>
            <w:textDirection w:val="lrTb"/>
            <w:noWrap w:val="false"/>
          </w:tcPr>
          <w:p>
            <w:pPr>
              <w:spacing w:line="240" w:lineRule="exact"/>
              <w:widowControl/>
              <w:rPr>
                <w:rFonts w:hint="eastAsia" w:ascii="Arial" w:hAnsi="Arial" w:eastAsia="宋体" w:cs="Arial"/>
                <w:szCs w:val="21"/>
              </w:rPr>
            </w:pPr>
            <w:r>
              <w:rPr>
                <w:rFonts w:hint="eastAsia" w:ascii="仿宋_GB2312" w:hAnsi="宋体" w:eastAsia="仿宋_GB2312" w:cs="Times New Roman"/>
                <w:szCs w:val="21"/>
              </w:rPr>
              <w:t xml:space="preserve">遵守并认真执行法律法规及相关制度，履行服务合同规定的义务。</w:t>
            </w:r>
            <w:r/>
          </w:p>
        </w:tc>
        <w:tc>
          <w:tcPr>
            <w:tcW w:w="693" w:type="dxa"/>
            <w:vAlign w:val="center"/>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10</w:t>
            </w:r>
            <w:r/>
          </w:p>
        </w:tc>
        <w:tc>
          <w:tcPr>
            <w:tcW w:w="3520"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1、遵守并认真执行法律法规及地相关制度得5分。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2、能严格履行服务合同规定的义务得5分。</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1855"/>
        </w:trPr>
        <w:tc>
          <w:tcPr>
            <w:tcW w:w="683" w:type="dxa"/>
            <w:vAlign w:val="center"/>
            <w:vMerge w:val="restart"/>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驻镇财务总监</w:t>
            </w:r>
            <w:r/>
          </w:p>
        </w:tc>
        <w:tc>
          <w:tcPr>
            <w:tcW w:w="670" w:type="dxa"/>
            <w:vAlign w:val="center"/>
            <w:vMerge w:val="restart"/>
            <w:textDirection w:val="lrTb"/>
            <w:noWrap w:val="false"/>
          </w:tcPr>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人员管理及培训</w:t>
            </w:r>
            <w:r/>
          </w:p>
        </w:tc>
        <w:tc>
          <w:tcPr>
            <w:tcW w:w="3597" w:type="dxa"/>
            <w:vAlign w:val="center"/>
            <w:textDirection w:val="lrTb"/>
            <w:noWrap w:val="false"/>
          </w:tcPr>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建立健全并严格执行财监中心人员管理制度、工作制度、考核制度、保密制度等，严肃工作纪律，对违反规定或造成不好影响的，按规严肃处理。按岗位职责，对人员严格实施考核，考评结果与员工奖惩挂钩，人员管理做到规范有序。</w:t>
            </w:r>
            <w:r/>
          </w:p>
        </w:tc>
        <w:tc>
          <w:tcPr>
            <w:tcW w:w="693" w:type="dxa"/>
            <w:vAlign w:val="center"/>
            <w:textDirection w:val="lrTb"/>
            <w:noWrap w:val="false"/>
          </w:tcPr>
          <w:p>
            <w:pPr>
              <w:jc w:val="center"/>
              <w:spacing w:line="240" w:lineRule="exact"/>
              <w:widowControl/>
              <w:rPr>
                <w:rFonts w:hint="eastAsia" w:ascii="仿宋_GB2312" w:hAnsi="Times New Roman" w:eastAsia="仿宋_GB2312" w:cs="Times New Roman"/>
                <w:szCs w:val="21"/>
                <w:lang w:eastAsia="zh-CN"/>
              </w:rPr>
            </w:pPr>
            <w:r>
              <w:rPr>
                <w:rFonts w:hint="eastAsia" w:ascii="仿宋_GB2312" w:hAnsi="Times New Roman" w:eastAsia="仿宋_GB2312" w:cs="Times New Roman"/>
                <w:szCs w:val="21"/>
                <w:lang w:val="en-US" w:eastAsia="zh-CN"/>
              </w:rPr>
              <w:t xml:space="preserve">6</w:t>
            </w:r>
            <w:r/>
          </w:p>
        </w:tc>
        <w:tc>
          <w:tcPr>
            <w:tcW w:w="3520" w:type="dxa"/>
            <w:vAlign w:val="center"/>
            <w:textDirection w:val="lrTb"/>
            <w:noWrap w:val="false"/>
          </w:tcPr>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1、人员管理、工作制度、考核制度、保密制度等建立完善得</w:t>
            </w:r>
            <w:r>
              <w:rPr>
                <w:rFonts w:hint="eastAsia" w:ascii="仿宋_GB2312" w:hAnsi="宋体" w:eastAsia="仿宋_GB2312" w:cs="Times New Roman"/>
                <w:szCs w:val="21"/>
                <w:lang w:val="en-US" w:eastAsia="zh-CN"/>
              </w:rPr>
              <w:t xml:space="preserve">2</w:t>
            </w:r>
            <w:r>
              <w:rPr>
                <w:rFonts w:hint="eastAsia" w:ascii="仿宋_GB2312" w:hAnsi="宋体" w:eastAsia="仿宋_GB2312" w:cs="Times New Roman"/>
                <w:szCs w:val="21"/>
              </w:rPr>
              <w:t xml:space="preserve">分。</w:t>
            </w:r>
            <w:r/>
          </w:p>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2、严格按制度执行，对人员实施考核，结果与奖惩挂钩得4分。</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1393"/>
        </w:trPr>
        <w:tc>
          <w:tcPr>
            <w:tcW w:w="683" w:type="dxa"/>
            <w:vAlign w:val="center"/>
            <w:vMerge w:val="continue"/>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vMerge w:val="continue"/>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r>
            <w:r/>
          </w:p>
        </w:tc>
        <w:tc>
          <w:tcPr>
            <w:tcW w:w="3597" w:type="dxa"/>
            <w:vAlign w:val="center"/>
            <w:textDirection w:val="lrTb"/>
            <w:noWrap w:val="false"/>
          </w:tcPr>
          <w:p>
            <w:pPr>
              <w:spacing w:line="240" w:lineRule="exact"/>
              <w:rPr>
                <w:rFonts w:hint="eastAsia" w:ascii="仿宋_GB2312" w:hAnsi="宋体" w:eastAsia="仿宋_GB2312" w:cs="Times New Roman"/>
                <w:szCs w:val="21"/>
              </w:rPr>
            </w:pPr>
            <w:r>
              <w:rPr>
                <w:rFonts w:hint="default" w:ascii="仿宋_GB2312" w:hAnsi="宋体" w:eastAsia="仿宋_GB2312" w:cs="Times New Roman"/>
                <w:szCs w:val="21"/>
                <w:lang w:val="en-US" w:eastAsia="zh-CN"/>
              </w:rPr>
              <w:t xml:space="preserve">定期召集、主持农财监管中心会议，听取汇报，总结工作，检查、督促农财监管中心各项工作的进展，并向镇主管部门进行汇报。组织监管中心人员学习市、镇下发的相关文件和内部管理制度，开展各项培训工作。</w:t>
            </w:r>
            <w:r/>
          </w:p>
        </w:tc>
        <w:tc>
          <w:tcPr>
            <w:tcW w:w="693" w:type="dxa"/>
            <w:vAlign w:val="center"/>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8</w:t>
            </w:r>
            <w:r/>
          </w:p>
        </w:tc>
        <w:tc>
          <w:tcPr>
            <w:tcW w:w="3520" w:type="dxa"/>
            <w:vAlign w:val="center"/>
            <w:textDirection w:val="lrTb"/>
            <w:noWrap w:val="false"/>
          </w:tcPr>
          <w:p>
            <w:pPr>
              <w:spacing w:line="240" w:lineRule="exact"/>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1、定期召开</w:t>
            </w:r>
            <w:r>
              <w:rPr>
                <w:rFonts w:hint="eastAsia" w:ascii="仿宋_GB2312" w:hAnsi="Times New Roman" w:eastAsia="仿宋_GB2312" w:cs="Times New Roman"/>
                <w:szCs w:val="21"/>
                <w:lang w:val="en-US" w:eastAsia="zh-CN"/>
              </w:rPr>
              <w:t xml:space="preserve">农财监管</w:t>
            </w:r>
            <w:r>
              <w:rPr>
                <w:rFonts w:hint="eastAsia" w:ascii="仿宋_GB2312" w:hAnsi="Times New Roman" w:eastAsia="仿宋_GB2312" w:cs="Times New Roman"/>
                <w:szCs w:val="21"/>
              </w:rPr>
              <w:t xml:space="preserve">会议的得</w:t>
            </w:r>
            <w:r>
              <w:rPr>
                <w:rFonts w:hint="eastAsia" w:ascii="仿宋_GB2312" w:hAnsi="Times New Roman" w:eastAsia="仿宋_GB2312" w:cs="Times New Roman"/>
                <w:szCs w:val="21"/>
                <w:lang w:val="en-US" w:eastAsia="zh-CN"/>
              </w:rPr>
              <w:t xml:space="preserve">4</w:t>
            </w:r>
            <w:r>
              <w:rPr>
                <w:rFonts w:hint="eastAsia" w:ascii="仿宋_GB2312" w:hAnsi="Times New Roman" w:eastAsia="仿宋_GB2312" w:cs="Times New Roman"/>
                <w:szCs w:val="21"/>
              </w:rPr>
              <w:t xml:space="preserve">分。</w:t>
            </w:r>
            <w:r/>
          </w:p>
          <w:p>
            <w:pPr>
              <w:spacing w:line="240" w:lineRule="exact"/>
              <w:rPr>
                <w:rFonts w:hint="eastAsia" w:ascii="仿宋_GB2312" w:hAnsi="宋体" w:eastAsia="仿宋_GB2312" w:cs="Times New Roman"/>
                <w:szCs w:val="21"/>
              </w:rPr>
            </w:pPr>
            <w:r>
              <w:rPr>
                <w:rFonts w:hint="eastAsia" w:ascii="仿宋_GB2312" w:hAnsi="Times New Roman" w:eastAsia="仿宋_GB2312" w:cs="Times New Roman"/>
                <w:szCs w:val="21"/>
              </w:rPr>
              <w:t xml:space="preserve">2、</w:t>
            </w:r>
            <w:r>
              <w:rPr>
                <w:rFonts w:hint="default" w:ascii="仿宋_GB2312" w:hAnsi="Times New Roman" w:eastAsia="仿宋_GB2312" w:cs="Times New Roman"/>
                <w:szCs w:val="21"/>
                <w:lang w:val="en-US" w:eastAsia="zh-CN"/>
              </w:rPr>
              <w:t xml:space="preserve">组织学习市、镇下发的相关文件和内部管理制度并开展各项培训得</w:t>
            </w:r>
            <w:r>
              <w:rPr>
                <w:rFonts w:hint="eastAsia" w:ascii="仿宋_GB2312" w:hAnsi="Times New Roman" w:eastAsia="仿宋_GB2312" w:cs="Times New Roman"/>
                <w:szCs w:val="21"/>
                <w:lang w:val="en-US" w:eastAsia="zh-CN"/>
              </w:rPr>
              <w:t xml:space="preserve">4</w:t>
            </w:r>
            <w:r>
              <w:rPr>
                <w:rFonts w:hint="default" w:ascii="仿宋_GB2312" w:hAnsi="Times New Roman" w:eastAsia="仿宋_GB2312" w:cs="Times New Roman"/>
                <w:szCs w:val="21"/>
                <w:lang w:val="en-US" w:eastAsia="zh-CN"/>
              </w:rPr>
              <w:t xml:space="preserve">分。</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1645"/>
        </w:trPr>
        <w:tc>
          <w:tcPr>
            <w:tcW w:w="683" w:type="dxa"/>
            <w:vAlign w:val="center"/>
            <w:vMerge w:val="continue"/>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vMerge w:val="restart"/>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工作管理及监督</w:t>
            </w:r>
            <w:r/>
          </w:p>
        </w:tc>
        <w:tc>
          <w:tcPr>
            <w:tcW w:w="359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遵章守纪，按各项规定制度要求开展工作。做好中心相关审核工作，做到及时发现问题，及时解决问题，确保各村（社区）账务资料信息提供及时。</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协助做好上级下达的各项财务监管工作。</w:t>
            </w:r>
            <w:r/>
          </w:p>
        </w:tc>
        <w:tc>
          <w:tcPr>
            <w:tcW w:w="693" w:type="dxa"/>
            <w:vAlign w:val="center"/>
            <w:textDirection w:val="lrTb"/>
            <w:noWrap w:val="false"/>
          </w:tcPr>
          <w:p>
            <w:pPr>
              <w:jc w:val="center"/>
              <w:spacing w:line="240" w:lineRule="exact"/>
              <w:widowControl/>
              <w:rPr>
                <w:rFonts w:hint="default" w:ascii="仿宋_GB2312" w:hAnsi="Times New Roman" w:eastAsia="仿宋_GB2312" w:cs="Times New Roman"/>
                <w:szCs w:val="21"/>
                <w:lang w:val="en-US" w:eastAsia="zh-CN"/>
              </w:rPr>
            </w:pPr>
            <w:r>
              <w:rPr>
                <w:rFonts w:hint="eastAsia" w:ascii="仿宋_GB2312" w:hAnsi="Times New Roman" w:eastAsia="仿宋_GB2312" w:cs="Times New Roman"/>
                <w:szCs w:val="21"/>
                <w:lang w:val="en-US" w:eastAsia="zh-CN"/>
              </w:rPr>
              <w:t xml:space="preserve">10</w:t>
            </w:r>
            <w:r/>
          </w:p>
        </w:tc>
        <w:tc>
          <w:tcPr>
            <w:tcW w:w="3520"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1、遵章守纪，按各项规定制度要求开展工作得2分。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2、做好审核工作，做到及时发现问题，及时解决问题得</w:t>
            </w:r>
            <w:r>
              <w:rPr>
                <w:rFonts w:hint="eastAsia" w:ascii="仿宋_GB2312" w:hAnsi="宋体" w:eastAsia="仿宋_GB2312" w:cs="Times New Roman"/>
                <w:szCs w:val="21"/>
                <w:lang w:val="en-US" w:eastAsia="zh-CN"/>
              </w:rPr>
              <w:t xml:space="preserve">5</w:t>
            </w:r>
            <w:r>
              <w:rPr>
                <w:rFonts w:hint="eastAsia" w:ascii="仿宋_GB2312" w:hAnsi="宋体" w:eastAsia="仿宋_GB2312" w:cs="Times New Roman"/>
                <w:szCs w:val="21"/>
              </w:rPr>
              <w:t xml:space="preserve">分。</w:t>
            </w:r>
            <w:r/>
          </w:p>
          <w:p>
            <w:pPr>
              <w:spacing w:line="240" w:lineRule="exact"/>
              <w:widowControl/>
              <w:rPr>
                <w:rFonts w:hint="eastAsia" w:ascii="仿宋_GB2312" w:hAnsi="宋体" w:eastAsia="仿宋_GB2312" w:cs="Times New Roman"/>
                <w:szCs w:val="21"/>
                <w:lang w:val="en-US" w:eastAsia="zh-CN"/>
              </w:rPr>
            </w:pPr>
            <w:r>
              <w:rPr>
                <w:rFonts w:hint="eastAsia" w:ascii="仿宋_GB2312" w:hAnsi="宋体" w:eastAsia="仿宋_GB2312" w:cs="Times New Roman"/>
                <w:szCs w:val="21"/>
                <w:lang w:val="en-US" w:eastAsia="zh-CN"/>
              </w:rPr>
              <w:t xml:space="preserve">3、</w:t>
            </w:r>
            <w:r>
              <w:rPr>
                <w:rFonts w:hint="default" w:ascii="仿宋_GB2312" w:hAnsi="宋体" w:eastAsia="仿宋_GB2312" w:cs="Times New Roman"/>
                <w:szCs w:val="21"/>
              </w:rPr>
              <w:t xml:space="preserve">确保各村（社区）账务资料信息提供及时得3分</w:t>
            </w:r>
            <w:r>
              <w:rPr>
                <w:rFonts w:hint="default" w:ascii="Times New Roman" w:hAnsi="Times New Roman" w:eastAsia="宋体" w:cs="Times New Roman"/>
                <w:color w:val="auto"/>
                <w:szCs w:val="21"/>
                <w:highlight w:val="none"/>
              </w:rPr>
              <w:t xml:space="preserve">。</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1709"/>
        </w:trPr>
        <w:tc>
          <w:tcPr>
            <w:tcW w:w="683" w:type="dxa"/>
            <w:vAlign w:val="center"/>
            <w:vMerge w:val="continue"/>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vMerge w:val="continue"/>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r>
            <w:r/>
          </w:p>
        </w:tc>
        <w:tc>
          <w:tcPr>
            <w:tcW w:w="359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定期下村（社区）检查出纳工作情况，与村（社区）领导沟通财务工作。</w:t>
            </w:r>
            <w:r/>
          </w:p>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在季度、年末</w:t>
            </w:r>
            <w:r>
              <w:rPr>
                <w:rFonts w:hint="eastAsia" w:ascii="仿宋_GB2312" w:hAnsi="宋体" w:eastAsia="仿宋_GB2312" w:cs="Times New Roman"/>
                <w:szCs w:val="21"/>
                <w:lang w:val="en-US" w:eastAsia="zh-CN"/>
              </w:rPr>
              <w:t xml:space="preserve">以书面</w:t>
            </w:r>
            <w:r>
              <w:rPr>
                <w:rFonts w:hint="eastAsia" w:ascii="仿宋_GB2312" w:hAnsi="宋体" w:eastAsia="仿宋_GB2312" w:cs="Times New Roman"/>
                <w:szCs w:val="21"/>
              </w:rPr>
              <w:t xml:space="preserve">向镇、各村（社区）汇报工作情况，如实反映各单位执行财务会计制度的情况和财务管理存在的问题</w:t>
            </w:r>
            <w:r>
              <w:rPr>
                <w:rFonts w:hint="default" w:ascii="Times New Roman" w:hAnsi="Times New Roman" w:eastAsia="宋体" w:cs="Times New Roman"/>
                <w:color w:val="000000"/>
                <w:szCs w:val="21"/>
                <w:highlight w:val="none"/>
                <w:lang w:val="en-US" w:eastAsia="zh-CN" w:bidi="ar-SA"/>
              </w:rPr>
              <w:t xml:space="preserve">。</w:t>
            </w:r>
            <w:r/>
          </w:p>
        </w:tc>
        <w:tc>
          <w:tcPr>
            <w:tcW w:w="693" w:type="dxa"/>
            <w:vAlign w:val="center"/>
            <w:textDirection w:val="lrTb"/>
            <w:noWrap w:val="false"/>
          </w:tcPr>
          <w:p>
            <w:pPr>
              <w:jc w:val="center"/>
              <w:spacing w:line="240" w:lineRule="exact"/>
              <w:rPr>
                <w:rFonts w:hint="default" w:ascii="仿宋_GB2312" w:hAnsi="Times New Roman" w:eastAsia="仿宋_GB2312" w:cs="Times New Roman"/>
                <w:szCs w:val="21"/>
                <w:lang w:val="en-US" w:eastAsia="zh-CN"/>
              </w:rPr>
            </w:pPr>
            <w:r>
              <w:rPr>
                <w:rFonts w:hint="eastAsia" w:ascii="仿宋_GB2312" w:hAnsi="Times New Roman" w:eastAsia="仿宋_GB2312" w:cs="Times New Roman"/>
                <w:szCs w:val="21"/>
                <w:lang w:val="en-US" w:eastAsia="zh-CN"/>
              </w:rPr>
              <w:t xml:space="preserve">10</w:t>
            </w:r>
            <w:r/>
          </w:p>
        </w:tc>
        <w:tc>
          <w:tcPr>
            <w:tcW w:w="3520"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1、做到每月下村（社区）至少1次，检查出纳工作、与村（社区）领导沟通财务工作得5分。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2、季度、年末以书面形式向镇、各村（社区）汇报工作情况得</w:t>
            </w:r>
            <w:r>
              <w:rPr>
                <w:rFonts w:hint="eastAsia" w:ascii="仿宋_GB2312" w:hAnsi="宋体" w:eastAsia="仿宋_GB2312" w:cs="Times New Roman"/>
                <w:szCs w:val="21"/>
                <w:lang w:val="en-US" w:eastAsia="zh-CN"/>
              </w:rPr>
              <w:t xml:space="preserve">5</w:t>
            </w:r>
            <w:r>
              <w:rPr>
                <w:rFonts w:hint="eastAsia" w:ascii="仿宋_GB2312" w:hAnsi="宋体" w:eastAsia="仿宋_GB2312" w:cs="Times New Roman"/>
                <w:szCs w:val="21"/>
              </w:rPr>
              <w:t xml:space="preserve">分。</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2651"/>
        </w:trPr>
        <w:tc>
          <w:tcPr>
            <w:tcW w:w="683" w:type="dxa"/>
            <w:vAlign w:val="center"/>
            <w:vMerge w:val="continue"/>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textDirection w:val="lrTb"/>
            <w:noWrap w:val="false"/>
          </w:tcPr>
          <w:p>
            <w:pPr>
              <w:jc w:val="cente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工作责任及服务态度</w:t>
            </w:r>
            <w:r/>
          </w:p>
        </w:tc>
        <w:tc>
          <w:tcPr>
            <w:tcW w:w="359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工作认真负责、积极主动、敢于担当、不推诿。经常保持与农经部门、村（社区）的联系和沟通。虚心听取农经部门、村（社区）的意见，对合理化建议及时接受并整改。做好村级集体经济组织纳税事项等工作。为各村（社区）经济发展出谋策划。</w:t>
            </w:r>
            <w:r/>
          </w:p>
        </w:tc>
        <w:tc>
          <w:tcPr>
            <w:tcW w:w="693" w:type="dxa"/>
            <w:vAlign w:val="center"/>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15</w:t>
            </w:r>
            <w:r/>
          </w:p>
        </w:tc>
        <w:tc>
          <w:tcPr>
            <w:tcW w:w="3520"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1、按时上下班、执行请假制度、不擅自脱岗的得2分。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2、工作认真负责、积极主动、敢于担当、不推诿、不折不扣完成工作任务的得5分。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3、经常保持与农经部门、村（社区）的联系和沟通，对合理化建议及时接受并整改得5分。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4、做好村级集体经济组织纳税事项等工作得3分。</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2899"/>
        </w:trPr>
        <w:tc>
          <w:tcPr>
            <w:tcW w:w="683" w:type="dxa"/>
            <w:vAlign w:val="center"/>
            <w:vMerge w:val="restart"/>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驻镇主办会计</w:t>
            </w:r>
            <w:r/>
          </w:p>
        </w:tc>
        <w:tc>
          <w:tcPr>
            <w:tcW w:w="670" w:type="dxa"/>
            <w:vAlign w:val="center"/>
            <w:textDirection w:val="lrTb"/>
            <w:noWrap w:val="false"/>
          </w:tcPr>
          <w:p>
            <w:pPr>
              <w:ind w:hanging="1"/>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会计核算</w:t>
            </w:r>
            <w:r/>
          </w:p>
        </w:tc>
        <w:tc>
          <w:tcPr>
            <w:tcW w:w="3597" w:type="dxa"/>
            <w:vAlign w:val="center"/>
            <w:textDirection w:val="lrTb"/>
            <w:noWrap w:val="false"/>
          </w:tcPr>
          <w:p>
            <w:pPr>
              <w:spacing w:line="260" w:lineRule="exact"/>
              <w:widowControl/>
              <w:rPr>
                <w:rFonts w:hint="eastAsia" w:ascii="仿宋_GB2312" w:hAnsi="Times New Roman" w:eastAsia="仿宋_GB2312" w:cs="Times New Roman"/>
                <w:szCs w:val="21"/>
                <w:lang w:eastAsia="zh-CN"/>
              </w:rPr>
            </w:pPr>
            <w:r>
              <w:rPr>
                <w:rFonts w:hint="eastAsia" w:ascii="仿宋_GB2312" w:hAnsi="宋体" w:eastAsia="仿宋_GB2312" w:cs="Times New Roman"/>
                <w:szCs w:val="21"/>
              </w:rPr>
              <w:t xml:space="preserve">配合村资产管理员及驻镇会计做好资金收付、会计核算等工作。按要求统一设置各账套明细科目，账务核算规范、账务处理得当清楚、科目运用正确、编制报表及时，每季认真编写财务资料。审核会计资料，做到手续完备、内容真实、支出合法，按时将记账凭证、会计账簿等资料收集、整理并装订成册，移交村保管。做好资金收付、原始凭证审核工作</w:t>
            </w:r>
            <w:r>
              <w:rPr>
                <w:rFonts w:hint="eastAsia" w:ascii="仿宋_GB2312" w:hAnsi="宋体" w:eastAsia="仿宋_GB2312" w:cs="Times New Roman"/>
                <w:szCs w:val="21"/>
                <w:lang w:eastAsia="zh-CN"/>
              </w:rPr>
              <w:t xml:space="preserve">。</w:t>
            </w:r>
            <w:r/>
          </w:p>
        </w:tc>
        <w:tc>
          <w:tcPr>
            <w:tcW w:w="693" w:type="dxa"/>
            <w:vAlign w:val="center"/>
            <w:textDirection w:val="lrTb"/>
            <w:noWrap w:val="false"/>
          </w:tcPr>
          <w:p>
            <w:pPr>
              <w:jc w:val="center"/>
              <w:spacing w:line="260" w:lineRule="exact"/>
              <w:widowControl/>
              <w:rPr>
                <w:rFonts w:hint="default" w:ascii="仿宋_GB2312" w:hAnsi="Times New Roman" w:eastAsia="仿宋_GB2312" w:cs="Times New Roman"/>
                <w:szCs w:val="21"/>
                <w:lang w:val="en-US" w:eastAsia="zh-CN"/>
              </w:rPr>
            </w:pPr>
            <w:r>
              <w:rPr>
                <w:rFonts w:hint="eastAsia" w:ascii="仿宋_GB2312" w:hAnsi="Times New Roman" w:eastAsia="仿宋_GB2312" w:cs="Times New Roman"/>
                <w:szCs w:val="21"/>
                <w:lang w:val="en-US" w:eastAsia="zh-CN"/>
              </w:rPr>
              <w:t xml:space="preserve">15</w:t>
            </w:r>
            <w:r/>
          </w:p>
        </w:tc>
        <w:tc>
          <w:tcPr>
            <w:tcW w:w="3520" w:type="dxa"/>
            <w:vAlign w:val="center"/>
            <w:textDirection w:val="lrTb"/>
            <w:noWrap w:val="false"/>
          </w:tcPr>
          <w:p>
            <w:pPr>
              <w:spacing w:line="260" w:lineRule="exact"/>
              <w:widowControl/>
              <w:rPr>
                <w:rFonts w:hint="eastAsia" w:ascii="仿宋_GB2312" w:hAnsi="宋体" w:eastAsia="仿宋_GB2312" w:cs="Times New Roman"/>
                <w:szCs w:val="21"/>
              </w:rPr>
            </w:pPr>
            <w:r>
              <w:rPr>
                <w:rFonts w:hint="eastAsia" w:ascii="仿宋_GB2312" w:hAnsi="Times New Roman" w:eastAsia="仿宋_GB2312" w:cs="Times New Roman"/>
                <w:szCs w:val="21"/>
              </w:rPr>
              <w:t xml:space="preserve">1</w:t>
            </w:r>
            <w:r>
              <w:rPr>
                <w:rFonts w:hint="eastAsia" w:ascii="仿宋_GB2312" w:hAnsi="宋体" w:eastAsia="仿宋_GB2312" w:cs="Times New Roman"/>
                <w:szCs w:val="21"/>
              </w:rPr>
              <w:t xml:space="preserve">、账套设置规范、账务核算准确、科目运用得当得</w:t>
            </w:r>
            <w:r>
              <w:rPr>
                <w:rFonts w:hint="eastAsia" w:ascii="仿宋_GB2312" w:hAnsi="宋体" w:eastAsia="仿宋_GB2312" w:cs="Times New Roman"/>
                <w:szCs w:val="21"/>
                <w:lang w:val="en-US" w:eastAsia="zh-CN"/>
              </w:rPr>
              <w:t xml:space="preserve">5</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2、原始凭证手续完备、资料完整、支出合法，提供财务核算结果及时、准确得</w:t>
            </w:r>
            <w:r>
              <w:rPr>
                <w:rFonts w:hint="eastAsia" w:ascii="仿宋_GB2312" w:hAnsi="Times New Roman" w:eastAsia="仿宋_GB2312" w:cs="Times New Roman"/>
                <w:szCs w:val="21"/>
                <w:lang w:val="en-US" w:eastAsia="zh-CN"/>
              </w:rPr>
              <w:t xml:space="preserve">5</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3、会计资料装订美观、整洁，并按时移交村保管得2分。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lang w:val="en-US" w:eastAsia="zh-CN"/>
              </w:rPr>
              <w:t xml:space="preserve">4</w:t>
            </w:r>
            <w:r>
              <w:rPr>
                <w:rFonts w:hint="eastAsia" w:ascii="仿宋_GB2312" w:hAnsi="宋体" w:eastAsia="仿宋_GB2312" w:cs="Times New Roman"/>
                <w:szCs w:val="21"/>
              </w:rPr>
              <w:t xml:space="preserve">、按时结账交账，与货币资金收支表、银行对账单等资料交财监中心核算得</w:t>
            </w:r>
            <w:r>
              <w:rPr>
                <w:rFonts w:hint="eastAsia" w:ascii="仿宋_GB2312" w:hAnsi="宋体" w:eastAsia="仿宋_GB2312" w:cs="Times New Roman"/>
                <w:szCs w:val="21"/>
                <w:lang w:val="en-US" w:eastAsia="zh-CN"/>
              </w:rPr>
              <w:t xml:space="preserve">3</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r>
            <w:r/>
          </w:p>
        </w:tc>
        <w:tc>
          <w:tcPr>
            <w:tcW w:w="560" w:type="dxa"/>
            <w:vAlign w:val="center"/>
            <w:textDirection w:val="lrTb"/>
            <w:noWrap w:val="false"/>
          </w:tcPr>
          <w:p>
            <w:pPr>
              <w:jc w:val="cente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2468"/>
        </w:trPr>
        <w:tc>
          <w:tcPr>
            <w:tcW w:w="683" w:type="dxa"/>
            <w:vAlign w:val="center"/>
            <w:vMerge w:val="continue"/>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宋体" w:eastAsia="仿宋_GB2312" w:cs="Times New Roman"/>
                <w:szCs w:val="21"/>
              </w:rPr>
              <w:t xml:space="preserve">三资管理</w:t>
            </w:r>
            <w:r/>
          </w:p>
        </w:tc>
        <w:tc>
          <w:tcPr>
            <w:tcW w:w="3597" w:type="dxa"/>
            <w:vAlign w:val="center"/>
            <w:textDirection w:val="lrTb"/>
            <w:noWrap w:val="false"/>
          </w:tcPr>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监督及核对村务卡、银行货币资金的管理使用情况，执行非现金管理制度</w:t>
            </w:r>
            <w:r>
              <w:rPr>
                <w:rFonts w:hint="eastAsia" w:ascii="仿宋_GB2312" w:hAnsi="宋体" w:eastAsia="仿宋_GB2312" w:cs="Times New Roman"/>
                <w:szCs w:val="21"/>
                <w:lang w:eastAsia="zh-CN"/>
              </w:rPr>
              <w:t xml:space="preserve">，</w:t>
            </w:r>
            <w:r>
              <w:rPr>
                <w:rFonts w:hint="eastAsia" w:ascii="仿宋_GB2312" w:hAnsi="宋体" w:eastAsia="仿宋_GB2312" w:cs="Times New Roman"/>
                <w:szCs w:val="21"/>
              </w:rPr>
              <w:t xml:space="preserve">做到账实、账表、账账相符。负责收款收据核销工作。按财务制度审核支出单据，保证支出事项合法性。协助村资产管理员做好财务预决算、资产管理及交易、合同管理、财务公开等日常工作。</w:t>
            </w:r>
            <w:r/>
          </w:p>
        </w:tc>
        <w:tc>
          <w:tcPr>
            <w:tcW w:w="693" w:type="dxa"/>
            <w:vAlign w:val="center"/>
            <w:textDirection w:val="lrTb"/>
            <w:noWrap w:val="false"/>
          </w:tcPr>
          <w:p>
            <w:pPr>
              <w:jc w:val="center"/>
              <w:spacing w:line="260" w:lineRule="exact"/>
              <w:widowControl/>
              <w:rPr>
                <w:rFonts w:hint="default" w:ascii="仿宋_GB2312" w:hAnsi="Times New Roman" w:eastAsia="仿宋_GB2312" w:cs="Times New Roman"/>
                <w:szCs w:val="21"/>
                <w:lang w:val="en-US" w:eastAsia="zh-CN"/>
              </w:rPr>
            </w:pPr>
            <w:r>
              <w:rPr>
                <w:rFonts w:hint="eastAsia" w:ascii="仿宋_GB2312" w:hAnsi="Times New Roman" w:eastAsia="仿宋_GB2312" w:cs="Times New Roman"/>
                <w:szCs w:val="21"/>
                <w:lang w:val="en-US" w:eastAsia="zh-CN"/>
              </w:rPr>
              <w:t xml:space="preserve">18</w:t>
            </w:r>
            <w:r/>
          </w:p>
        </w:tc>
        <w:tc>
          <w:tcPr>
            <w:tcW w:w="3520" w:type="dxa"/>
            <w:vAlign w:val="center"/>
            <w:textDirection w:val="lrTb"/>
            <w:noWrap w:val="false"/>
          </w:tcPr>
          <w:p>
            <w:pPr>
              <w:spacing w:line="260" w:lineRule="exact"/>
              <w:widowControl/>
              <w:rPr>
                <w:rFonts w:hint="eastAsia" w:ascii="仿宋_GB2312" w:hAnsi="宋体" w:eastAsia="仿宋_GB2312" w:cs="Times New Roman"/>
                <w:szCs w:val="21"/>
              </w:rPr>
            </w:pPr>
            <w:r>
              <w:rPr>
                <w:rFonts w:hint="eastAsia" w:ascii="仿宋_GB2312" w:hAnsi="Times New Roman" w:eastAsia="仿宋_GB2312" w:cs="Times New Roman"/>
                <w:szCs w:val="21"/>
              </w:rPr>
              <w:t xml:space="preserve">1</w:t>
            </w:r>
            <w:r>
              <w:rPr>
                <w:rFonts w:hint="eastAsia" w:ascii="仿宋_GB2312" w:hAnsi="宋体" w:eastAsia="仿宋_GB2312" w:cs="Times New Roman"/>
                <w:szCs w:val="21"/>
              </w:rPr>
              <w:t xml:space="preserve">、每期做好出纳账货币资金复核工作，定期或不定期盘点得</w:t>
            </w:r>
            <w:r>
              <w:rPr>
                <w:rFonts w:hint="eastAsia" w:ascii="仿宋_GB2312" w:hAnsi="宋体" w:eastAsia="仿宋_GB2312" w:cs="Times New Roman"/>
                <w:szCs w:val="21"/>
                <w:lang w:val="en-US" w:eastAsia="zh-CN"/>
              </w:rPr>
              <w:t xml:space="preserve">3</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Times New Roman" w:eastAsia="仿宋_GB2312" w:cs="Times New Roman"/>
                <w:szCs w:val="21"/>
              </w:rPr>
              <w:t xml:space="preserve">2、</w:t>
            </w:r>
            <w:r>
              <w:rPr>
                <w:rFonts w:hint="eastAsia" w:ascii="仿宋_GB2312" w:hAnsi="宋体" w:eastAsia="仿宋_GB2312" w:cs="Times New Roman"/>
                <w:szCs w:val="21"/>
              </w:rPr>
              <w:t xml:space="preserve">票据核销、固定资产卡片维护等及时、准确得</w:t>
            </w:r>
            <w:r>
              <w:rPr>
                <w:rFonts w:hint="eastAsia" w:ascii="仿宋_GB2312" w:hAnsi="宋体" w:eastAsia="仿宋_GB2312" w:cs="Times New Roman"/>
                <w:szCs w:val="21"/>
                <w:lang w:val="en-US" w:eastAsia="zh-CN"/>
              </w:rPr>
              <w:t xml:space="preserve">5</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3、协助村资产管理员做好财务预决算、资产管理、合同管理、财务公开等日常工作</w:t>
            </w:r>
            <w:r>
              <w:rPr>
                <w:rFonts w:hint="eastAsia" w:ascii="仿宋_GB2312" w:hAnsi="宋体" w:eastAsia="仿宋_GB2312" w:cs="Times New Roman"/>
                <w:szCs w:val="21"/>
                <w:lang w:val="en-US" w:eastAsia="zh-CN"/>
              </w:rPr>
              <w:t xml:space="preserve">4</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lang w:val="en-US" w:eastAsia="zh-CN"/>
              </w:rPr>
              <w:t xml:space="preserve">4</w:t>
            </w:r>
            <w:r>
              <w:rPr>
                <w:rFonts w:hint="eastAsia" w:ascii="仿宋_GB2312" w:hAnsi="宋体" w:eastAsia="仿宋_GB2312" w:cs="Times New Roman"/>
                <w:szCs w:val="21"/>
              </w:rPr>
              <w:t xml:space="preserve">、</w:t>
            </w:r>
            <w:r>
              <w:rPr>
                <w:rFonts w:hint="default" w:ascii="仿宋_GB2312" w:hAnsi="宋体" w:eastAsia="仿宋_GB2312" w:cs="Times New Roman"/>
                <w:szCs w:val="21"/>
              </w:rPr>
              <w:t xml:space="preserve">按财务制度审核支出单据，保证支出事项合法性得</w:t>
            </w:r>
            <w:r>
              <w:rPr>
                <w:rFonts w:hint="eastAsia" w:ascii="仿宋_GB2312" w:hAnsi="宋体" w:eastAsia="仿宋_GB2312" w:cs="Times New Roman"/>
                <w:szCs w:val="21"/>
                <w:lang w:val="en-US" w:eastAsia="zh-CN"/>
              </w:rPr>
              <w:t xml:space="preserve">6</w:t>
            </w:r>
            <w:r>
              <w:rPr>
                <w:rFonts w:hint="default"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r>
            <w:r/>
          </w:p>
        </w:tc>
        <w:tc>
          <w:tcPr>
            <w:tcW w:w="560" w:type="dxa"/>
            <w:vAlign w:val="center"/>
            <w:textDirection w:val="lrTb"/>
            <w:noWrap w:val="false"/>
          </w:tcPr>
          <w:p>
            <w:pPr>
              <w:jc w:val="cente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2003"/>
        </w:trPr>
        <w:tc>
          <w:tcPr>
            <w:tcW w:w="683" w:type="dxa"/>
            <w:vAlign w:val="center"/>
            <w:vMerge w:val="continue"/>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670" w:type="dxa"/>
            <w:vAlign w:val="center"/>
            <w:textDirection w:val="lrTb"/>
            <w:noWrap w:val="false"/>
          </w:tcPr>
          <w:p>
            <w:pPr>
              <w:ind w:hanging="1"/>
              <w:jc w:val="cente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工作责任及服务态度</w:t>
            </w:r>
            <w:r/>
          </w:p>
        </w:tc>
        <w:tc>
          <w:tcPr>
            <w:tcW w:w="3597" w:type="dxa"/>
            <w:vAlign w:val="center"/>
            <w:textDirection w:val="lrTb"/>
            <w:noWrap w:val="false"/>
          </w:tcPr>
          <w:p>
            <w:pPr>
              <w:spacing w:line="260" w:lineRule="exact"/>
              <w:widowControl/>
              <w:rPr>
                <w:rFonts w:hint="eastAsia" w:ascii="仿宋_GB2312" w:hAnsi="Times New Roman" w:eastAsia="仿宋_GB2312" w:cs="Times New Roman"/>
                <w:szCs w:val="21"/>
              </w:rPr>
            </w:pPr>
            <w:r>
              <w:rPr>
                <w:rFonts w:hint="eastAsia" w:ascii="仿宋_GB2312" w:hAnsi="宋体" w:eastAsia="仿宋_GB2312" w:cs="Times New Roman"/>
                <w:szCs w:val="21"/>
              </w:rPr>
              <w:t xml:space="preserve">工作认真负责，主动与村出纳沟通，积极配合村（社区）做好相关工作，当遇到村（社区）干部、群众咨询财务收支等方面的相关问题时，做到热情、耐心，能解答的，应当给予解答，不能解答的，应做好解释并及时与村委会沟通。</w:t>
            </w:r>
            <w:r/>
          </w:p>
        </w:tc>
        <w:tc>
          <w:tcPr>
            <w:tcW w:w="693" w:type="dxa"/>
            <w:vAlign w:val="center"/>
            <w:textDirection w:val="lrTb"/>
            <w:noWrap w:val="false"/>
          </w:tcPr>
          <w:p>
            <w:pPr>
              <w:jc w:val="center"/>
              <w:spacing w:line="260" w:lineRule="exact"/>
              <w:widowControl/>
              <w:rPr>
                <w:rFonts w:hint="eastAsia" w:ascii="仿宋_GB2312" w:hAnsi="Times New Roman" w:eastAsia="仿宋_GB2312" w:cs="Times New Roman"/>
                <w:szCs w:val="21"/>
                <w:lang w:eastAsia="zh-CN"/>
              </w:rPr>
            </w:pPr>
            <w:r>
              <w:rPr>
                <w:rFonts w:hint="eastAsia" w:ascii="仿宋_GB2312" w:hAnsi="Times New Roman" w:eastAsia="仿宋_GB2312" w:cs="Times New Roman"/>
                <w:szCs w:val="21"/>
                <w:lang w:val="en-US" w:eastAsia="zh-CN"/>
              </w:rPr>
              <w:t xml:space="preserve">8</w:t>
            </w:r>
            <w:r/>
          </w:p>
        </w:tc>
        <w:tc>
          <w:tcPr>
            <w:tcW w:w="3520" w:type="dxa"/>
            <w:vAlign w:val="center"/>
            <w:textDirection w:val="lrTb"/>
            <w:noWrap w:val="false"/>
          </w:tcPr>
          <w:p>
            <w:pPr>
              <w:spacing w:line="260" w:lineRule="exact"/>
              <w:widowControl/>
              <w:rPr>
                <w:rFonts w:hint="eastAsia" w:ascii="仿宋_GB2312" w:hAnsi="宋体" w:eastAsia="仿宋_GB2312" w:cs="Times New Roman"/>
                <w:szCs w:val="21"/>
              </w:rPr>
            </w:pPr>
            <w:r>
              <w:rPr>
                <w:rFonts w:hint="eastAsia" w:ascii="仿宋_GB2312" w:hAnsi="Times New Roman" w:eastAsia="仿宋_GB2312" w:cs="Times New Roman"/>
                <w:szCs w:val="21"/>
              </w:rPr>
              <w:t xml:space="preserve">1</w:t>
            </w:r>
            <w:r>
              <w:rPr>
                <w:rFonts w:hint="eastAsia" w:ascii="仿宋_GB2312" w:hAnsi="宋体" w:eastAsia="仿宋_GB2312" w:cs="Times New Roman"/>
                <w:szCs w:val="21"/>
              </w:rPr>
              <w:t xml:space="preserve">、工作认真负责、主动与驻村出纳、村管理人员沟通得</w:t>
            </w:r>
            <w:r>
              <w:rPr>
                <w:rFonts w:hint="eastAsia" w:ascii="仿宋_GB2312" w:hAnsi="宋体" w:eastAsia="仿宋_GB2312" w:cs="Times New Roman"/>
                <w:szCs w:val="21"/>
                <w:lang w:val="en-US" w:eastAsia="zh-CN"/>
              </w:rPr>
              <w:t xml:space="preserve">3</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2、如实反映本单位执行财务会计制度的情况和财务管理存在的问题得</w:t>
            </w:r>
            <w:r>
              <w:rPr>
                <w:rFonts w:hint="eastAsia" w:ascii="仿宋_GB2312" w:hAnsi="宋体" w:eastAsia="仿宋_GB2312" w:cs="Times New Roman"/>
                <w:szCs w:val="21"/>
                <w:lang w:val="en-US" w:eastAsia="zh-CN"/>
              </w:rPr>
              <w:t xml:space="preserve">3</w:t>
            </w:r>
            <w:r>
              <w:rPr>
                <w:rFonts w:hint="eastAsia" w:ascii="仿宋_GB2312" w:hAnsi="宋体" w:eastAsia="仿宋_GB2312" w:cs="Times New Roman"/>
                <w:szCs w:val="21"/>
              </w:rPr>
              <w:t xml:space="preserve">分。</w:t>
            </w:r>
            <w:r/>
          </w:p>
          <w:p>
            <w:pPr>
              <w:spacing w:line="260" w:lineRule="exact"/>
              <w:widowControl/>
              <w:rPr>
                <w:rFonts w:hint="eastAsia" w:ascii="仿宋_GB2312" w:hAnsi="宋体" w:eastAsia="仿宋_GB2312" w:cs="Times New Roman"/>
                <w:szCs w:val="21"/>
              </w:rPr>
            </w:pPr>
            <w:r>
              <w:rPr>
                <w:rFonts w:hint="default" w:ascii="仿宋_GB2312" w:hAnsi="宋体" w:eastAsia="仿宋_GB2312" w:cs="Times New Roman"/>
                <w:szCs w:val="21"/>
              </w:rPr>
              <w:t xml:space="preserve">3、解答村（社区）干部、群众问题，做到热情、耐心得2分</w:t>
            </w:r>
            <w:r/>
          </w:p>
        </w:tc>
        <w:tc>
          <w:tcPr>
            <w:tcW w:w="560" w:type="dxa"/>
            <w:vAlign w:val="center"/>
            <w:textDirection w:val="lrTb"/>
            <w:noWrap w:val="false"/>
          </w:tcPr>
          <w:p>
            <w:pPr>
              <w:jc w:val="cente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418"/>
        </w:trPr>
        <w:tc>
          <w:tcPr>
            <w:gridSpan w:val="3"/>
            <w:tcW w:w="4950" w:type="dxa"/>
            <w:vAlign w:val="center"/>
            <w:textDirection w:val="lrTb"/>
            <w:noWrap w:val="false"/>
          </w:tcPr>
          <w:p>
            <w:pPr>
              <w:jc w:val="cente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总分</w:t>
            </w:r>
            <w:r/>
          </w:p>
        </w:tc>
        <w:tc>
          <w:tcPr>
            <w:tcW w:w="693" w:type="dxa"/>
            <w:vAlign w:val="center"/>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100</w:t>
            </w:r>
            <w:r/>
          </w:p>
        </w:tc>
        <w:tc>
          <w:tcPr>
            <w:tcW w:w="3520" w:type="dxa"/>
            <w:vAlign w:val="center"/>
            <w:textDirection w:val="lrTb"/>
            <w:noWrap w:val="false"/>
          </w:tcPr>
          <w:p>
            <w:pP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c>
          <w:tcPr>
            <w:tcW w:w="560" w:type="dxa"/>
            <w:vAlign w:val="center"/>
            <w:textDirection w:val="lrTb"/>
            <w:noWrap w:val="false"/>
          </w:tcPr>
          <w:p>
            <w:pPr>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769"/>
        </w:trPr>
        <w:tc>
          <w:tcPr>
            <w:tcW w:w="683"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加减分项</w:t>
            </w:r>
            <w:r/>
          </w:p>
        </w:tc>
        <w:tc>
          <w:tcPr>
            <w:gridSpan w:val="4"/>
            <w:tcW w:w="8480" w:type="dxa"/>
            <w:vAlign w:val="center"/>
            <w:textDirection w:val="lrTb"/>
            <w:noWrap w:val="false"/>
          </w:tcPr>
          <w:p>
            <w:pPr>
              <w:ind w:hanging="1"/>
              <w:spacing w:line="240" w:lineRule="exact"/>
              <w:widowControl/>
              <w:rPr>
                <w:rFonts w:hint="eastAsia" w:ascii="仿宋_GB2312" w:hAnsi="宋体" w:eastAsia="仿宋_GB2312" w:cs="Times New Roman"/>
                <w:szCs w:val="21"/>
              </w:rPr>
            </w:pPr>
            <w:r>
              <w:rPr>
                <w:rFonts w:hint="eastAsia" w:ascii="仿宋_GB2312" w:hAnsi="宋体" w:eastAsia="仿宋_GB2312" w:cs="Times New Roman"/>
                <w:b/>
                <w:szCs w:val="21"/>
              </w:rPr>
              <w:t xml:space="preserve">加分：</w:t>
            </w:r>
            <w:r>
              <w:rPr>
                <w:rFonts w:hint="eastAsia" w:ascii="仿宋_GB2312" w:hAnsi="宋体" w:eastAsia="仿宋_GB2312" w:cs="Times New Roman"/>
                <w:szCs w:val="21"/>
              </w:rPr>
              <w:t xml:space="preserve">在工作中发现问题提出处理办法并被采纳的每条加1分，最高不超过5分。</w:t>
            </w:r>
            <w:r/>
          </w:p>
          <w:p>
            <w:pPr>
              <w:ind w:hanging="1"/>
              <w:spacing w:line="240" w:lineRule="exact"/>
              <w:widowControl/>
              <w:rPr>
                <w:rFonts w:hint="eastAsia" w:ascii="仿宋_GB2312" w:hAnsi="Times New Roman" w:eastAsia="仿宋_GB2312" w:cs="Times New Roman"/>
                <w:szCs w:val="21"/>
              </w:rPr>
            </w:pPr>
            <w:r>
              <w:rPr>
                <w:rFonts w:hint="eastAsia" w:ascii="仿宋_GB2312" w:hAnsi="宋体" w:eastAsia="仿宋_GB2312" w:cs="Times New Roman"/>
                <w:b/>
                <w:szCs w:val="21"/>
              </w:rPr>
              <w:t xml:space="preserve">减分：</w:t>
            </w:r>
            <w:r>
              <w:rPr>
                <w:rFonts w:hint="eastAsia" w:ascii="仿宋_GB2312" w:hAnsi="宋体" w:eastAsia="仿宋_GB2312" w:cs="Times New Roman"/>
                <w:szCs w:val="21"/>
              </w:rPr>
              <w:t xml:space="preserve">财务总监未全日制办公，从事另外的兼职工作的扣15分，代理公司必须更换总监人员，再次出现此类情况的，中止代理服务合同。</w:t>
            </w:r>
            <w:r/>
          </w:p>
        </w:tc>
        <w:tc>
          <w:tcPr>
            <w:tcW w:w="560"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tc>
      </w:tr>
      <w:tr>
        <w:trPr>
          <w:jc w:val="center"/>
          <w:trHeight w:val="3311"/>
        </w:trPr>
        <w:tc>
          <w:tcPr>
            <w:tcW w:w="683"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考核办法</w:t>
            </w:r>
            <w:r/>
          </w:p>
        </w:tc>
        <w:tc>
          <w:tcPr>
            <w:gridSpan w:val="5"/>
            <w:tcW w:w="9040" w:type="dxa"/>
            <w:vAlign w:val="center"/>
            <w:textDirection w:val="lrTb"/>
            <w:noWrap w:val="false"/>
          </w:tcPr>
          <w:p>
            <w:pPr>
              <w:spacing w:line="400" w:lineRule="exact"/>
              <w:widowControl/>
              <w:rPr>
                <w:rFonts w:hint="eastAsia" w:ascii="仿宋_GB2312" w:hAnsi="宋体" w:eastAsia="仿宋_GB2312" w:cs="Times New Roman"/>
                <w:sz w:val="24"/>
              </w:rPr>
            </w:pPr>
            <w:r>
              <w:rPr>
                <w:rFonts w:hint="eastAsia" w:ascii="仿宋_GB2312" w:hAnsi="宋体" w:eastAsia="仿宋_GB2312" w:cs="Times New Roman"/>
                <w:sz w:val="24"/>
              </w:rPr>
              <w:t xml:space="preserve">1、镇在每年代理服务合同续约前必须严格履行考核手续。</w:t>
            </w:r>
            <w:r/>
          </w:p>
          <w:p>
            <w:pPr>
              <w:spacing w:line="400" w:lineRule="exact"/>
              <w:widowControl/>
              <w:rPr>
                <w:rFonts w:hint="eastAsia" w:ascii="仿宋_GB2312" w:hAnsi="宋体" w:eastAsia="仿宋_GB2312" w:cs="Times New Roman"/>
                <w:sz w:val="24"/>
              </w:rPr>
            </w:pPr>
            <w:r>
              <w:rPr>
                <w:rFonts w:hint="eastAsia" w:ascii="仿宋_GB2312" w:hAnsi="宋体" w:eastAsia="仿宋_GB2312" w:cs="Times New Roman"/>
                <w:sz w:val="24"/>
              </w:rPr>
              <w:t xml:space="preserve">2、考核由镇经服中心、村（社区）两方共同考核，</w:t>
            </w:r>
            <w:r>
              <w:rPr>
                <w:rFonts w:hint="default" w:ascii="仿宋_GB2312" w:hAnsi="宋体" w:eastAsia="仿宋_GB2312" w:cs="Times New Roman"/>
                <w:sz w:val="24"/>
                <w:lang w:val="en-US" w:eastAsia="zh-CN"/>
              </w:rPr>
              <w:t xml:space="preserve">打分占比为镇</w:t>
            </w:r>
            <w:r>
              <w:rPr>
                <w:rFonts w:hint="eastAsia" w:ascii="仿宋_GB2312" w:hAnsi="宋体" w:eastAsia="仿宋_GB2312" w:cs="Times New Roman"/>
                <w:sz w:val="24"/>
                <w:lang w:val="en-US" w:eastAsia="zh-CN"/>
              </w:rPr>
              <w:t xml:space="preserve">打分占比5</w:t>
            </w:r>
            <w:r>
              <w:rPr>
                <w:rFonts w:hint="default" w:ascii="仿宋_GB2312" w:hAnsi="宋体" w:eastAsia="仿宋_GB2312" w:cs="Times New Roman"/>
                <w:sz w:val="24"/>
                <w:lang w:val="en-US" w:eastAsia="zh-CN"/>
              </w:rPr>
              <w:t xml:space="preserve">0%，村</w:t>
            </w:r>
            <w:r>
              <w:rPr>
                <w:rFonts w:hint="eastAsia" w:ascii="仿宋_GB2312" w:hAnsi="宋体" w:eastAsia="仿宋_GB2312" w:cs="Times New Roman"/>
                <w:sz w:val="24"/>
                <w:lang w:val="en-US" w:eastAsia="zh-CN"/>
              </w:rPr>
              <w:t xml:space="preserve">平均分占比5</w:t>
            </w:r>
            <w:r>
              <w:rPr>
                <w:rFonts w:hint="default" w:ascii="仿宋_GB2312" w:hAnsi="宋体" w:eastAsia="仿宋_GB2312" w:cs="Times New Roman"/>
                <w:sz w:val="24"/>
                <w:lang w:val="en-US" w:eastAsia="zh-CN"/>
              </w:rPr>
              <w:t xml:space="preserve">0%。</w:t>
            </w:r>
            <w:r/>
          </w:p>
          <w:p>
            <w:pPr>
              <w:spacing w:line="400" w:lineRule="exact"/>
              <w:widowControl/>
              <w:rPr>
                <w:rFonts w:hint="eastAsia" w:ascii="仿宋_GB2312" w:hAnsi="宋体" w:eastAsia="仿宋_GB2312" w:cs="Times New Roman"/>
                <w:szCs w:val="21"/>
              </w:rPr>
            </w:pPr>
            <w:r>
              <w:rPr>
                <w:rFonts w:hint="eastAsia" w:ascii="仿宋_GB2312" w:hAnsi="宋体" w:eastAsia="仿宋_GB2312" w:cs="Times New Roman"/>
                <w:sz w:val="24"/>
              </w:rPr>
              <w:t xml:space="preserve">3、结果运用：考核结果等级划分为90分（含）以上为优秀、85分（含）以上为良好、80分（含）以上为合格，80分以下为不合格。</w:t>
            </w:r>
            <w:r>
              <w:rPr>
                <w:rFonts w:hint="eastAsia" w:ascii="仿宋_GB2312" w:hAnsi="宋体" w:eastAsia="仿宋_GB2312" w:cs="Times New Roman"/>
                <w:sz w:val="24"/>
                <w:lang w:val="en-US" w:eastAsia="zh-CN"/>
              </w:rPr>
              <w:t xml:space="preserve">考核</w:t>
            </w:r>
            <w:r>
              <w:rPr>
                <w:rFonts w:hint="eastAsia" w:ascii="仿宋_GB2312" w:hAnsi="宋体" w:eastAsia="仿宋_GB2312" w:cs="Times New Roman"/>
                <w:sz w:val="24"/>
              </w:rPr>
              <w:t xml:space="preserve">良好镇可与代理服务公司签订续约合同；</w:t>
            </w:r>
            <w:r>
              <w:rPr>
                <w:rFonts w:hint="eastAsia" w:ascii="仿宋_GB2312" w:hAnsi="宋体" w:eastAsia="仿宋_GB2312" w:cs="Times New Roman"/>
                <w:sz w:val="24"/>
                <w:lang w:val="en-US" w:eastAsia="zh-CN"/>
              </w:rPr>
              <w:t xml:space="preserve">考核</w:t>
            </w:r>
            <w:r>
              <w:rPr>
                <w:rFonts w:hint="eastAsia" w:ascii="仿宋_GB2312" w:hAnsi="宋体" w:eastAsia="仿宋_GB2312" w:cs="Times New Roman"/>
                <w:sz w:val="24"/>
              </w:rPr>
              <w:t xml:space="preserve">合格的代理公司要与打分单位进行沟通，针对不足之处提出更换人员、加强管理等改进措施后可续约；不合格的，要中止代理服务合同并相应扣减代理服务费用，另行委托其他中介机构，做好后续移交手续。</w:t>
            </w:r>
            <w:r/>
          </w:p>
        </w:tc>
      </w:tr>
      <w:tr>
        <w:trPr>
          <w:jc w:val="center"/>
          <w:trHeight w:val="1016"/>
        </w:trPr>
        <w:tc>
          <w:tcPr>
            <w:tcW w:w="683" w:type="dxa"/>
            <w:vAlign w:val="center"/>
            <w:textDirection w:val="lrTb"/>
            <w:noWrap w:val="false"/>
          </w:tcPr>
          <w:p>
            <w:pPr>
              <w:ind w:hanging="1"/>
              <w:jc w:val="center"/>
              <w:spacing w:line="24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考核结果</w:t>
            </w:r>
            <w:r/>
          </w:p>
        </w:tc>
        <w:tc>
          <w:tcPr>
            <w:gridSpan w:val="5"/>
            <w:tcW w:w="9040" w:type="dxa"/>
            <w:vAlign w:val="top"/>
            <w:textDirection w:val="lrTb"/>
            <w:noWrap w:val="false"/>
          </w:tcPr>
          <w:p>
            <w:pPr>
              <w:jc w:val="center"/>
              <w:widowControl/>
              <w:rPr>
                <w:rFonts w:hint="eastAsia" w:ascii="仿宋_GB2312" w:hAnsi="Times New Roman" w:eastAsia="仿宋_GB2312" w:cs="Times New Roman"/>
                <w:sz w:val="24"/>
                <w:szCs w:val="24"/>
              </w:rPr>
            </w:pPr>
            <w:r>
              <w:rPr>
                <w:rFonts w:hint="eastAsia" w:ascii="仿宋_GB2312" w:hAnsi="Times New Roman" w:eastAsia="仿宋_GB2312" w:cs="Times New Roman"/>
                <w:sz w:val="24"/>
                <w:szCs w:val="24"/>
              </w:rPr>
            </w:r>
            <w:r/>
          </w:p>
          <w:p>
            <w:pPr>
              <w:ind w:firstLine="480"/>
              <w:jc w:val="both"/>
              <w:widowControl/>
              <w:rPr>
                <w:rFonts w:hint="default" w:ascii="仿宋_GB2312" w:hAnsi="Times New Roman" w:eastAsia="仿宋_GB2312" w:cs="Times New Roman"/>
                <w:sz w:val="24"/>
                <w:szCs w:val="24"/>
                <w:u w:val="single"/>
                <w:lang w:val="en-US" w:eastAsia="zh-CN"/>
              </w:rPr>
            </w:pPr>
            <w:r>
              <w:rPr>
                <w:rFonts w:hint="eastAsia" w:ascii="仿宋_GB2312" w:hAnsi="Times New Roman" w:eastAsia="仿宋_GB2312" w:cs="Times New Roman"/>
                <w:sz w:val="24"/>
                <w:szCs w:val="24"/>
              </w:rPr>
              <w:t xml:space="preserve">镇经服中心得分：</w:t>
            </w:r>
            <w:r>
              <w:rPr>
                <w:rFonts w:hint="eastAsia" w:ascii="仿宋_GB2312" w:hAnsi="Times New Roman" w:eastAsia="仿宋_GB2312" w:cs="Times New Roman"/>
                <w:sz w:val="24"/>
                <w:szCs w:val="24"/>
                <w:u w:val="single"/>
              </w:rPr>
              <w:t xml:space="preserve">           </w:t>
            </w:r>
            <w:r>
              <w:rPr>
                <w:rFonts w:hint="eastAsia" w:ascii="仿宋_GB2312" w:hAnsi="Times New Roman" w:eastAsia="仿宋_GB2312" w:cs="Times New Roman"/>
                <w:sz w:val="24"/>
                <w:szCs w:val="24"/>
              </w:rPr>
              <w:t xml:space="preserve">  村（社区）得分：</w:t>
            </w:r>
            <w:r>
              <w:rPr>
                <w:rFonts w:hint="eastAsia" w:ascii="仿宋_GB2312" w:hAnsi="Times New Roman" w:eastAsia="仿宋_GB2312" w:cs="Times New Roman"/>
                <w:sz w:val="24"/>
                <w:szCs w:val="24"/>
                <w:u w:val="single"/>
                <w:lang w:val="en-US" w:eastAsia="zh-CN"/>
              </w:rPr>
              <w:t xml:space="preserve">            </w:t>
            </w:r>
            <w:r/>
          </w:p>
          <w:p>
            <w:pPr>
              <w:ind w:firstLine="480"/>
              <w:jc w:val="both"/>
              <w:widowControl/>
              <w:rPr>
                <w:rFonts w:hint="default"/>
                <w:lang w:val="en-US" w:eastAsia="zh-CN"/>
              </w:rPr>
            </w:pPr>
            <w:r>
              <w:rPr>
                <w:rFonts w:hint="eastAsia" w:ascii="仿宋_GB2312" w:hAnsi="Times New Roman" w:eastAsia="仿宋_GB2312" w:cs="Times New Roman"/>
                <w:sz w:val="24"/>
                <w:szCs w:val="24"/>
              </w:rPr>
              <w:t xml:space="preserve">最终总得分：</w:t>
            </w:r>
            <w:r>
              <w:rPr>
                <w:rFonts w:hint="eastAsia" w:ascii="仿宋_GB2312" w:hAnsi="Times New Roman" w:eastAsia="仿宋_GB2312" w:cs="Times New Roman"/>
                <w:sz w:val="24"/>
                <w:szCs w:val="24"/>
                <w:u w:val="single"/>
              </w:rPr>
              <w:t xml:space="preserve">               </w:t>
            </w:r>
            <w:r>
              <w:rPr>
                <w:rFonts w:hint="eastAsia" w:ascii="仿宋_GB2312" w:hAnsi="Times New Roman" w:eastAsia="仿宋_GB2312" w:cs="Times New Roman"/>
                <w:sz w:val="24"/>
                <w:szCs w:val="24"/>
              </w:rPr>
              <w:t xml:space="preserve">  评定等级：</w:t>
            </w:r>
            <w:r>
              <w:rPr>
                <w:rFonts w:hint="eastAsia" w:ascii="仿宋_GB2312" w:hAnsi="Times New Roman" w:eastAsia="仿宋_GB2312" w:cs="Times New Roman"/>
                <w:sz w:val="24"/>
                <w:szCs w:val="24"/>
                <w:u w:val="single"/>
                <w:lang w:val="en-US" w:eastAsia="zh-CN"/>
              </w:rPr>
              <w:t xml:space="preserve">                  </w:t>
            </w:r>
            <w:r/>
          </w:p>
        </w:tc>
      </w:tr>
    </w:tbl>
    <w:p>
      <w:pPr>
        <w:rPr>
          <w:rFonts w:hint="eastAsia"/>
        </w:rPr>
      </w:pPr>
      <w:r>
        <w:rPr>
          <w:rFonts w:hint="eastAsia"/>
        </w:rPr>
      </w:r>
      <w:r/>
    </w:p>
    <w:sectPr>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Calibri Light">
    <w:panose1 w:val="020F0302020204030204"/>
  </w:font>
  <w:font w:name="Courier New">
    <w:panose1 w:val="02070309020205020404"/>
  </w:font>
  <w:font w:name="幼圆">
    <w:panose1 w:val="0201050906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p>
    <w:pPr>
      <w:pStyle w:val="8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51</w:t>
                          </w:r>
                          <w:r>
                            <w:t xml:space="preserve"> 页</w:t>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51</w:t>
                    </w:r>
                    <w:r>
                      <w:t xml:space="preserve"> 页</w:t>
                    </w:r>
                    <w:r/>
                  </w:p>
                </w:txbxContent>
              </v:textbox>
            </v:shape>
          </w:pict>
        </mc:Fallback>
      </mc:AlternateContent>
    </w:r>
    <w:r/>
  </w:p>
  <w:p>
    <w:pPr>
      <w:pStyle w:val="8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51</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2"/>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51</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t xml:space="preserve">第 </w:t>
                          </w:r>
                          <w:r>
                            <w:fldChar w:fldCharType="begin"/>
                          </w:r>
                          <w:r>
                            <w:instrText xml:space="preserve"> PAGE  \* MERGEFORMAT </w:instrText>
                          </w:r>
                          <w:r>
                            <w:fldChar w:fldCharType="separate"/>
                          </w:r>
                          <w:r>
                            <w:t xml:space="preserve">20</w:t>
                          </w:r>
                          <w:r>
                            <w:fldChar w:fldCharType="end"/>
                          </w:r>
                          <w:r>
                            <w:t xml:space="preserve"> 页 共 </w:t>
                          </w:r>
                          <w:r>
                            <w:rPr>
                              <w:rFonts w:hint="eastAsia"/>
                              <w:lang w:val="en-US" w:eastAsia="zh-CN"/>
                            </w:rPr>
                            <w:t xml:space="preserve">50</w:t>
                          </w:r>
                          <w:r>
                            <w:t xml:space="preserve"> 页</w:t>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t xml:space="preserve">第 </w:t>
                    </w:r>
                    <w:r>
                      <w:fldChar w:fldCharType="begin"/>
                    </w:r>
                    <w:r>
                      <w:instrText xml:space="preserve"> PAGE  \* MERGEFORMAT </w:instrText>
                    </w:r>
                    <w:r>
                      <w:fldChar w:fldCharType="separate"/>
                    </w:r>
                    <w:r>
                      <w:t xml:space="preserve">20</w:t>
                    </w:r>
                    <w:r>
                      <w:fldChar w:fldCharType="end"/>
                    </w:r>
                    <w:r>
                      <w:t xml:space="preserve"> 页 共 </w:t>
                    </w:r>
                    <w:r>
                      <w:rPr>
                        <w:rFonts w:hint="eastAsia"/>
                        <w:lang w:val="en-US" w:eastAsia="zh-CN"/>
                      </w:rPr>
                      <w:t xml:space="preserve">50</w:t>
                    </w:r>
                    <w:r>
                      <w:t xml:space="preserve"> 页</w:t>
                    </w:r>
                    <w:r/>
                  </w:p>
                </w:txbxContent>
              </v:textbox>
            </v:shape>
          </w:pict>
        </mc:Fallback>
      </mc:AlternateContent>
    </w:r>
    <w:r/>
  </w:p>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rPr>
        <w:rFonts w:hint="eastAsia"/>
        <w:sz w:val="21"/>
        <w:szCs w:val="22"/>
        <w:lang w:val="en-US" w:eastAsia="zh-CN"/>
      </w:rPr>
    </w:pPr>
    <w:r>
      <w:rPr>
        <w:rFonts w:hint="eastAsia"/>
        <w:sz w:val="21"/>
        <w:szCs w:val="22"/>
        <w:lang w:val="en-US" w:eastAsia="zh-CN"/>
      </w:rPr>
    </w:r>
    <w:r/>
  </w:p>
  <w:p>
    <w:pPr>
      <w:pStyle w:val="823"/>
      <w:jc w:val="both"/>
      <w:rPr>
        <w:rFonts w:hint="eastAsia"/>
        <w:b/>
        <w:bCs/>
        <w:spacing w:val="6"/>
        <w:sz w:val="21"/>
      </w:rPr>
    </w:pPr>
    <w:r>
      <w:rPr>
        <w:rFonts w:hint="eastAsia"/>
        <w:b/>
        <w:bCs/>
        <w:spacing w:val="6"/>
        <w:sz w:val="21"/>
      </w:rPr>
    </w:r>
    <w:r/>
  </w:p>
  <w:p>
    <w:pPr>
      <w:pStyle w:val="823"/>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rPr>
        <w:rFonts w:hint="eastAsia"/>
        <w:sz w:val="21"/>
        <w:szCs w:val="22"/>
        <w:lang w:val="en-US" w:eastAsia="zh-CN"/>
      </w:rPr>
    </w:pPr>
    <w:r>
      <w:rPr>
        <w:rFonts w:hint="eastAsia"/>
        <w:sz w:val="21"/>
        <w:szCs w:val="22"/>
        <w:lang w:val="en-US" w:eastAsia="zh-CN"/>
      </w:rPr>
    </w:r>
    <w:r/>
  </w:p>
  <w:p>
    <w:pPr>
      <w:pStyle w:val="823"/>
      <w:jc w:val="both"/>
      <w:rPr>
        <w:rFonts w:hint="eastAsia"/>
        <w:b/>
        <w:bCs/>
        <w:spacing w:val="6"/>
        <w:sz w:val="21"/>
      </w:rPr>
    </w:pPr>
    <w:r>
      <w:rPr>
        <w:rFonts w:hint="eastAsia"/>
        <w:b/>
        <w:bCs/>
        <w:spacing w:val="6"/>
        <w:sz w:val="21"/>
      </w:rPr>
    </w:r>
    <w:r/>
  </w:p>
  <w:p>
    <w:pPr>
      <w:pStyle w:val="823"/>
      <w:jc w:val="both"/>
      <w:rPr>
        <w:rFonts w:hint="default"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2"/>
    <w:link w:val="810"/>
    <w:uiPriority w:val="9"/>
    <w:rPr>
      <w:rFonts w:ascii="Arial" w:hAnsi="Arial" w:eastAsia="Arial" w:cs="Arial"/>
      <w:sz w:val="40"/>
      <w:szCs w:val="40"/>
    </w:rPr>
  </w:style>
  <w:style w:type="character" w:styleId="15">
    <w:name w:val="Heading 2 Char"/>
    <w:basedOn w:val="812"/>
    <w:link w:val="811"/>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12"/>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12"/>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12"/>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12"/>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12"/>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12"/>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12"/>
    <w:link w:val="28"/>
    <w:uiPriority w:val="9"/>
    <w:rPr>
      <w:rFonts w:ascii="Arial" w:hAnsi="Arial" w:eastAsia="Arial" w:cs="Arial"/>
      <w:i/>
      <w:iCs/>
      <w:sz w:val="21"/>
      <w:szCs w:val="21"/>
    </w:rPr>
  </w:style>
  <w:style w:type="paragraph" w:styleId="30">
    <w:name w:val="List Paragraph"/>
    <w:basedOn w:val="8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812"/>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812"/>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12"/>
    <w:link w:val="823"/>
    <w:uiPriority w:val="99"/>
  </w:style>
  <w:style w:type="character" w:styleId="44">
    <w:name w:val="Footer Char"/>
    <w:basedOn w:val="812"/>
    <w:link w:val="822"/>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822"/>
    <w:uiPriority w:val="99"/>
  </w:style>
  <w:style w:type="table" w:styleId="48">
    <w:name w:val="Table Grid Light"/>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1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1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1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1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1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1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1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1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1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1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1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1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1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1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1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1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1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1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1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1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1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1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1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1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1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1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1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1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12"/>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2"/>
    <w:uiPriority w:val="99"/>
    <w:semiHidden/>
    <w:unhideWhenUsed/>
    <w:rPr>
      <w:vertAlign w:val="superscript"/>
    </w:r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link w:val="83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0">
    <w:name w:val="Heading 1"/>
    <w:basedOn w:val="809"/>
    <w:next w:val="809"/>
    <w:uiPriority w:val="0"/>
    <w:qFormat/>
    <w:pPr>
      <w:keepLines/>
      <w:keepNext/>
      <w:spacing w:before="480" w:after="200"/>
      <w:outlineLvl w:val="0"/>
    </w:pPr>
    <w:rPr>
      <w:rFonts w:ascii="Arial" w:hAnsi="Arial" w:eastAsia="Arial" w:cs="Arial"/>
      <w:sz w:val="40"/>
      <w:szCs w:val="40"/>
    </w:rPr>
  </w:style>
  <w:style w:type="paragraph" w:styleId="811">
    <w:name w:val="Heading 2"/>
    <w:basedOn w:val="809"/>
    <w:next w:val="809"/>
    <w:uiPriority w:val="0"/>
    <w:qFormat/>
    <w:pPr>
      <w:jc w:val="center"/>
      <w:keepNext/>
      <w:outlineLvl w:val="1"/>
    </w:pPr>
    <w:rPr>
      <w:b/>
      <w:bCs/>
      <w:sz w:val="28"/>
      <w:szCs w:val="28"/>
    </w:rPr>
  </w:style>
  <w:style w:type="character" w:styleId="812" w:default="1">
    <w:name w:val="Default Paragraph Font"/>
    <w:uiPriority w:val="0"/>
    <w:semiHidden/>
    <w:qFormat/>
  </w:style>
  <w:style w:type="table" w:styleId="813" w:default="1">
    <w:name w:val="Normal Table"/>
    <w:uiPriority w:val="0"/>
    <w:semiHidden/>
    <w:qFormat/>
    <w:tblPr>
      <w:tblCellMar>
        <w:left w:w="108" w:type="dxa"/>
        <w:top w:w="0" w:type="dxa"/>
        <w:right w:w="108" w:type="dxa"/>
        <w:bottom w:w="0" w:type="dxa"/>
      </w:tblCellMar>
    </w:tblPr>
  </w:style>
  <w:style w:type="paragraph" w:styleId="814">
    <w:name w:val="Normal Indent"/>
    <w:basedOn w:val="809"/>
    <w:uiPriority w:val="99"/>
    <w:qFormat/>
    <w:pPr>
      <w:ind w:firstLine="420"/>
    </w:pPr>
  </w:style>
  <w:style w:type="paragraph" w:styleId="815">
    <w:name w:val="Body Text"/>
    <w:basedOn w:val="809"/>
    <w:next w:val="816"/>
    <w:uiPriority w:val="0"/>
    <w:qFormat/>
    <w:rPr>
      <w:rFonts w:ascii="楷体_GB2312" w:hAnsi="Arial" w:eastAsia="楷体_GB2312"/>
      <w:sz w:val="28"/>
    </w:rPr>
  </w:style>
  <w:style w:type="paragraph" w:styleId="816">
    <w:name w:val="Body Text First Indent"/>
    <w:basedOn w:val="815"/>
    <w:next w:val="817"/>
    <w:uiPriority w:val="99"/>
    <w:unhideWhenUsed/>
    <w:qFormat/>
    <w:pPr>
      <w:ind w:firstLine="420"/>
    </w:pPr>
  </w:style>
  <w:style w:type="paragraph" w:styleId="817">
    <w:name w:val="Body Text First Indent 2"/>
    <w:basedOn w:val="818"/>
    <w:next w:val="816"/>
    <w:uiPriority w:val="0"/>
    <w:qFormat/>
  </w:style>
  <w:style w:type="paragraph" w:styleId="818">
    <w:name w:val="Body Text Indent"/>
    <w:basedOn w:val="809"/>
    <w:next w:val="819"/>
    <w:uiPriority w:val="0"/>
    <w:qFormat/>
    <w:pPr>
      <w:ind w:firstLine="574"/>
      <w:spacing w:line="312" w:lineRule="atLeast"/>
    </w:pPr>
    <w:rPr>
      <w:rFonts w:ascii="宋体"/>
      <w:sz w:val="28"/>
    </w:rPr>
  </w:style>
  <w:style w:type="paragraph" w:styleId="819">
    <w:name w:val="envelope return"/>
    <w:basedOn w:val="809"/>
    <w:uiPriority w:val="0"/>
    <w:qFormat/>
    <w:rPr>
      <w:rFonts w:ascii="Arial" w:hAnsi="Arial"/>
    </w:rPr>
  </w:style>
  <w:style w:type="paragraph" w:styleId="820">
    <w:name w:val="index 4"/>
    <w:basedOn w:val="809"/>
    <w:next w:val="809"/>
    <w:uiPriority w:val="99"/>
    <w:unhideWhenUsed/>
    <w:qFormat/>
    <w:pPr>
      <w:ind w:left="600"/>
    </w:pPr>
  </w:style>
  <w:style w:type="paragraph" w:styleId="821">
    <w:name w:val="Date"/>
    <w:basedOn w:val="809"/>
    <w:next w:val="809"/>
    <w:uiPriority w:val="0"/>
    <w:qFormat/>
    <w:pPr>
      <w:spacing w:after="0" w:line="312" w:lineRule="atLeast"/>
      <w:widowControl w:val="off"/>
    </w:pPr>
    <w:rPr>
      <w:rFonts w:hAnsi="Times New Roman"/>
      <w:sz w:val="28"/>
      <w:szCs w:val="20"/>
      <w:lang w:val="zh-CN"/>
    </w:rPr>
  </w:style>
  <w:style w:type="paragraph" w:styleId="822">
    <w:name w:val="Footer"/>
    <w:basedOn w:val="809"/>
    <w:uiPriority w:val="99"/>
    <w:qFormat/>
    <w:pPr>
      <w:jc w:val="left"/>
      <w:tabs>
        <w:tab w:val="center" w:pos="4153" w:leader="none"/>
        <w:tab w:val="right" w:pos="8306" w:leader="none"/>
      </w:tabs>
    </w:pPr>
    <w:rPr>
      <w:sz w:val="18"/>
    </w:rPr>
  </w:style>
  <w:style w:type="paragraph" w:styleId="823">
    <w:name w:val="Header"/>
    <w:basedOn w:val="809"/>
    <w:uiPriority w:val="99"/>
    <w:qFormat/>
    <w:pPr>
      <w:jc w:val="center"/>
      <w:tabs>
        <w:tab w:val="center" w:pos="4153" w:leader="none"/>
        <w:tab w:val="right" w:pos="8306" w:leader="none"/>
      </w:tabs>
      <w:pBdr>
        <w:bottom w:val="single" w:color="auto" w:sz="6" w:space="1"/>
      </w:pBdr>
    </w:pPr>
    <w:rPr>
      <w:sz w:val="18"/>
    </w:rPr>
  </w:style>
  <w:style w:type="paragraph" w:styleId="824">
    <w:name w:val="Signature"/>
    <w:basedOn w:val="809"/>
    <w:uiPriority w:val="0"/>
    <w:qFormat/>
    <w:pPr>
      <w:jc w:val="center"/>
      <w:spacing w:after="600" w:line="312" w:lineRule="atLeast"/>
      <w:widowControl w:val="off"/>
    </w:pPr>
    <w:rPr>
      <w:rFonts w:ascii="Times New Roman" w:hAnsi="Times New Roman" w:eastAsia="仿宋_GB2312"/>
      <w:szCs w:val="20"/>
    </w:rPr>
  </w:style>
  <w:style w:type="paragraph" w:styleId="825">
    <w:name w:val="toc 1"/>
    <w:basedOn w:val="809"/>
    <w:next w:val="809"/>
    <w:uiPriority w:val="0"/>
    <w:qFormat/>
  </w:style>
  <w:style w:type="paragraph" w:styleId="826">
    <w:name w:val="toc 2"/>
    <w:basedOn w:val="809"/>
    <w:next w:val="809"/>
    <w:uiPriority w:val="0"/>
    <w:qFormat/>
    <w:pPr>
      <w:ind w:left="420"/>
    </w:pPr>
  </w:style>
  <w:style w:type="paragraph" w:styleId="827">
    <w:name w:val="Normal (Web)"/>
    <w:basedOn w:val="809"/>
    <w:uiPriority w:val="0"/>
    <w:qFormat/>
    <w:pPr>
      <w:ind w:left="0" w:right="0"/>
      <w:jc w:val="left"/>
      <w:spacing w:before="0" w:beforeAutospacing="1" w:after="0" w:afterAutospacing="1"/>
    </w:pPr>
    <w:rPr>
      <w:sz w:val="24"/>
      <w:lang w:val="en-US" w:eastAsia="zh-CN" w:bidi="ar"/>
    </w:rPr>
  </w:style>
  <w:style w:type="table" w:styleId="828">
    <w:name w:val="Table Grid"/>
    <w:basedOn w:val="81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9">
    <w:name w:val="Strong"/>
    <w:uiPriority w:val="0"/>
    <w:qFormat/>
    <w:rPr>
      <w:b/>
      <w:bCs/>
    </w:rPr>
  </w:style>
  <w:style w:type="paragraph" w:styleId="830" w:customStyle="1">
    <w:name w:val="段"/>
    <w:next w:val="809"/>
    <w:uiPriority w:val="0"/>
    <w:qFormat/>
    <w:pPr>
      <w:ind w:firstLine="200"/>
      <w:jc w:val="both"/>
    </w:pPr>
    <w:rPr>
      <w:rFonts w:ascii="宋体" w:hAnsi="Times New Roman" w:eastAsia="Times New Roman" w:cs="Times New Roman"/>
      <w:sz w:val="21"/>
      <w:lang w:val="en-US" w:eastAsia="zh-CN" w:bidi="ar-SA"/>
    </w:rPr>
  </w:style>
  <w:style w:type="paragraph" w:styleId="831" w:customStyle="1">
    <w:name w:val="普通正文"/>
    <w:basedOn w:val="809"/>
    <w:uiPriority w:val="0"/>
    <w:qFormat/>
    <w:pPr>
      <w:ind w:firstLine="480"/>
      <w:jc w:val="left"/>
      <w:spacing w:before="120" w:after="120" w:line="360" w:lineRule="auto"/>
    </w:pPr>
    <w:rPr>
      <w:rFonts w:ascii="Arial" w:hAnsi="Arial" w:eastAsia="宋体" w:cs="Times New Roman"/>
      <w:sz w:val="24"/>
      <w:szCs w:val="24"/>
    </w:rPr>
  </w:style>
  <w:style w:type="paragraph" w:styleId="832" w:customStyle="1">
    <w:name w:val="页眉1"/>
    <w:basedOn w:val="80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33" w:customStyle="1">
    <w:name w:val="页脚1"/>
    <w:basedOn w:val="80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34" w:customStyle="1">
    <w:name w:val="页码1"/>
    <w:link w:val="809"/>
    <w:uiPriority w:val="0"/>
    <w:qFormat/>
    <w:rPr>
      <w:rFonts w:asciiTheme="minorHAnsi" w:hAnsiTheme="minorHAnsi" w:eastAsiaTheme="minorEastAsia" w:cstheme="minorBidi"/>
      <w:sz w:val="21"/>
      <w:szCs w:val="24"/>
      <w:lang w:val="en-US" w:eastAsia="zh-CN" w:bidi="ar-SA"/>
    </w:rPr>
  </w:style>
  <w:style w:type="paragraph" w:styleId="835" w:customStyle="1">
    <w:name w:val="纯文本1"/>
    <w:basedOn w:val="809"/>
    <w:uiPriority w:val="0"/>
    <w:qFormat/>
    <w:rPr>
      <w:rFonts w:ascii="宋体" w:hAnsi="Courier New" w:eastAsia="楷体_GB2312"/>
      <w:sz w:val="28"/>
    </w:rPr>
  </w:style>
  <w:style w:type="paragraph" w:styleId="836" w:customStyle="1">
    <w:name w:val="列出段落2"/>
    <w:basedOn w:val="809"/>
    <w:uiPriority w:val="0"/>
    <w:qFormat/>
    <w:pPr>
      <w:contextualSpacing/>
      <w:ind w:left="720"/>
      <w:jc w:val="left"/>
      <w:widowControl/>
    </w:pPr>
    <w:rPr>
      <w:sz w:val="22"/>
      <w:szCs w:val="22"/>
      <w:lang w:eastAsia="en-US"/>
    </w:rPr>
  </w:style>
  <w:style w:type="character" w:styleId="837" w:customStyle="1">
    <w:name w:val="font11"/>
    <w:basedOn w:val="812"/>
    <w:uiPriority w:val="0"/>
    <w:qFormat/>
    <w:rPr>
      <w:rFonts w:hint="eastAsia" w:ascii="宋体" w:hAnsi="宋体" w:eastAsia="宋体" w:cs="宋体"/>
      <w:color w:val="000000"/>
      <w:sz w:val="40"/>
      <w:szCs w:val="40"/>
      <w:u w:val="none"/>
    </w:rPr>
  </w:style>
  <w:style w:type="character" w:styleId="838" w:customStyle="1">
    <w:name w:val="font31"/>
    <w:basedOn w:val="812"/>
    <w:uiPriority w:val="0"/>
    <w:qFormat/>
    <w:rPr>
      <w:rFonts w:hint="eastAsia" w:ascii="宋体" w:hAnsi="宋体" w:eastAsia="宋体" w:cs="宋体"/>
      <w:color w:val="000000"/>
      <w:sz w:val="28"/>
      <w:szCs w:val="28"/>
      <w:u w:val="none"/>
    </w:rPr>
  </w:style>
  <w:style w:type="table" w:styleId="839" w:customStyle="1">
    <w:name w:val="网格型1"/>
    <w:basedOn w:val="813"/>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0" w:customStyle="1">
    <w:name w:val="标题 21"/>
    <w:basedOn w:val="809"/>
    <w:next w:val="809"/>
    <w:uiPriority w:val="9"/>
    <w:qFormat/>
    <w:pPr>
      <w:keepLines/>
      <w:keepNext/>
      <w:spacing w:before="120" w:after="0"/>
      <w:outlineLvl w:val="1"/>
    </w:pPr>
    <w:rPr>
      <w:rFonts w:ascii="Calibri Light" w:hAnsi="Calibri Light"/>
      <w:b/>
      <w:sz w:val="28"/>
      <w:szCs w:val="28"/>
    </w:rPr>
  </w:style>
  <w:style w:type="paragraph" w:styleId="841" w:customStyle="1">
    <w:name w:val="Char Char1 Char Char Char Char Char Char Char4"/>
    <w:basedOn w:val="809"/>
    <w:uiPriority w:val="0"/>
    <w:qFormat/>
    <w:pPr>
      <w:spacing w:after="0" w:line="240" w:lineRule="auto"/>
      <w:widowControl w:val="off"/>
    </w:pPr>
    <w:rPr>
      <w:rFonts w:ascii="Tahoma" w:hAnsi="Tahoma"/>
      <w:szCs w:val="20"/>
    </w:rPr>
  </w:style>
  <w:style w:type="paragraph" w:styleId="842" w:customStyle="1">
    <w:name w:val="正文文本缩进11"/>
    <w:basedOn w:val="809"/>
    <w:next w:val="843"/>
    <w:uiPriority w:val="0"/>
    <w:qFormat/>
    <w:pPr>
      <w:ind w:firstLine="574"/>
      <w:spacing w:line="312" w:lineRule="atLeast"/>
    </w:pPr>
    <w:rPr>
      <w:rFonts w:ascii="宋体"/>
      <w:sz w:val="28"/>
    </w:rPr>
  </w:style>
  <w:style w:type="paragraph" w:styleId="843" w:customStyle="1">
    <w:name w:val="寄信人地址11"/>
    <w:basedOn w:val="809"/>
    <w:uiPriority w:val="0"/>
    <w:qFormat/>
    <w:rPr>
      <w:rFonts w:ascii="Arial" w:hAnsi="Arial"/>
    </w:rPr>
  </w:style>
  <w:style w:type="numbering" w:styleId="105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静亚</dc:creator>
  <cp:lastModifiedBy>姚莉辉</cp:lastModifiedBy>
  <cp:revision>2</cp:revision>
  <dcterms:created xsi:type="dcterms:W3CDTF">2024-02-20T01:52:00Z</dcterms:created>
  <dcterms:modified xsi:type="dcterms:W3CDTF">2026-01-13T00:48:01Z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21CBD934F6144D13B4BE416B70A34055_13</vt:lpwstr>
  </property>
  <property fmtid="{D5CDD505-2E9C-101B-9397-08002B2CF9AE}" pid="4" name="KSOTemplateDocerSaveRecord">
    <vt:lpwstr>eyJoZGlkIjoiMzM4OGVkNDJmYjA2NjkxYjRjNjEzZmE3N2Y5YTIxYzMiLCJ1c2VySWQiOiIxMjAyODkwMzI4In0=</vt:lpwstr>
  </property>
</Properties>
</file>